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69C" w14:textId="77777777" w:rsidR="009B1380" w:rsidRDefault="00BD08A6">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ANEXO N° 22</w:t>
      </w:r>
    </w:p>
    <w:p w14:paraId="021911E3" w14:textId="77777777" w:rsidR="009B1380" w:rsidRDefault="009B1380">
      <w:pPr>
        <w:spacing w:after="0" w:line="240" w:lineRule="auto"/>
        <w:jc w:val="center"/>
        <w:rPr>
          <w:rFonts w:ascii="Arial" w:eastAsia="Arial" w:hAnsi="Arial" w:cs="Arial"/>
          <w:b/>
          <w:sz w:val="24"/>
          <w:szCs w:val="24"/>
          <w:u w:val="single"/>
        </w:rPr>
      </w:pPr>
    </w:p>
    <w:p w14:paraId="16CFE252" w14:textId="77777777" w:rsidR="009B1380" w:rsidRDefault="00BD08A6">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402A27C0"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szCs w:val="22"/>
        </w:rPr>
        <w:t xml:space="preserve">Conste por el presente documento, la contratación de la </w:t>
      </w:r>
      <w:r>
        <w:rPr>
          <w:rFonts w:ascii="Arial" w:eastAsia="Arial" w:hAnsi="Arial" w:cs="Arial"/>
          <w:b/>
          <w:color w:val="3333FF"/>
          <w:szCs w:val="22"/>
        </w:rPr>
        <w:t>[CONSIGNAR LA DENOMINACION DE LA CONVOCATORIA]</w:t>
      </w:r>
      <w:r>
        <w:rPr>
          <w:rFonts w:ascii="Arial" w:eastAsia="Arial" w:hAnsi="Arial" w:cs="Arial"/>
          <w:color w:val="3333FF"/>
          <w:szCs w:val="22"/>
        </w:rPr>
        <w:t xml:space="preserve">, </w:t>
      </w:r>
      <w:r>
        <w:rPr>
          <w:rFonts w:ascii="Arial" w:eastAsia="Arial" w:hAnsi="Arial" w:cs="Arial"/>
          <w:szCs w:val="22"/>
        </w:rPr>
        <w:t xml:space="preserve">que celebra de una parte Municipalidad Distrital de Ilabaya, en adelante </w:t>
      </w:r>
      <w:r>
        <w:rPr>
          <w:rFonts w:ascii="Arial" w:eastAsia="Arial" w:hAnsi="Arial" w:cs="Arial"/>
          <w:b/>
          <w:szCs w:val="22"/>
        </w:rPr>
        <w:t>LA ENTIDAD PÚBLICA</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20171895147, con domicilio legal en Cal. </w:t>
      </w:r>
      <w:proofErr w:type="spellStart"/>
      <w:r>
        <w:rPr>
          <w:rFonts w:ascii="Arial" w:eastAsia="Arial" w:hAnsi="Arial" w:cs="Arial"/>
          <w:szCs w:val="22"/>
        </w:rPr>
        <w:t>Simon</w:t>
      </w:r>
      <w:proofErr w:type="spellEnd"/>
      <w:r>
        <w:rPr>
          <w:rFonts w:ascii="Arial" w:eastAsia="Arial" w:hAnsi="Arial" w:cs="Arial"/>
          <w:szCs w:val="22"/>
        </w:rPr>
        <w:t xml:space="preserve"> </w:t>
      </w:r>
      <w:proofErr w:type="spellStart"/>
      <w:r>
        <w:rPr>
          <w:rFonts w:ascii="Arial" w:eastAsia="Arial" w:hAnsi="Arial" w:cs="Arial"/>
          <w:szCs w:val="22"/>
        </w:rPr>
        <w:t>Bolivar</w:t>
      </w:r>
      <w:proofErr w:type="spellEnd"/>
      <w:r>
        <w:rPr>
          <w:rFonts w:ascii="Arial" w:eastAsia="Arial" w:hAnsi="Arial" w:cs="Arial"/>
          <w:szCs w:val="22"/>
        </w:rPr>
        <w:t xml:space="preserve"> Nro. 217 (al Frente de la Plaza Central), debidamente representada por el Alcalde, Ing. Juan Ordoñez Miranda, designado por </w:t>
      </w:r>
      <w:r>
        <w:rPr>
          <w:rFonts w:ascii="Arial" w:eastAsia="Arial" w:hAnsi="Arial" w:cs="Arial"/>
          <w:color w:val="3333FF"/>
          <w:szCs w:val="22"/>
        </w:rPr>
        <w:t xml:space="preserve">[INDICAR RESOLUCION O DOCUMENTO DE DESIGNACION DE LA ENTIDAD PUBLICA], </w:t>
      </w:r>
      <w:r>
        <w:rPr>
          <w:rFonts w:ascii="Arial" w:eastAsia="Arial" w:hAnsi="Arial" w:cs="Arial"/>
          <w:szCs w:val="22"/>
        </w:rPr>
        <w:t xml:space="preserve">identificado con DNI N° </w:t>
      </w:r>
      <w:r>
        <w:rPr>
          <w:rFonts w:ascii="Arial" w:eastAsia="Arial" w:hAnsi="Arial" w:cs="Arial"/>
          <w:color w:val="3333FF"/>
          <w:szCs w:val="22"/>
        </w:rPr>
        <w:t>[INDICAR NÚMERO]</w:t>
      </w:r>
      <w:r>
        <w:rPr>
          <w:rFonts w:ascii="Arial" w:eastAsia="Arial" w:hAnsi="Arial" w:cs="Arial"/>
          <w:szCs w:val="22"/>
        </w:rPr>
        <w:t xml:space="preserve">; y de otra parte </w:t>
      </w:r>
      <w:r>
        <w:rPr>
          <w:rFonts w:ascii="Arial" w:eastAsia="Arial" w:hAnsi="Arial" w:cs="Arial"/>
          <w:color w:val="3333FF"/>
          <w:szCs w:val="22"/>
        </w:rPr>
        <w:t>[INDICAR NOMBRE O RAZÓN SOCIAL]</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w:t>
      </w:r>
      <w:r>
        <w:rPr>
          <w:rFonts w:ascii="Arial" w:eastAsia="Arial" w:hAnsi="Arial" w:cs="Arial"/>
          <w:color w:val="3333FF"/>
          <w:szCs w:val="22"/>
        </w:rPr>
        <w:t>[INDICAR NÚMERO]</w:t>
      </w:r>
      <w:r>
        <w:rPr>
          <w:rFonts w:ascii="Arial" w:eastAsia="Arial" w:hAnsi="Arial" w:cs="Arial"/>
          <w:szCs w:val="22"/>
        </w:rPr>
        <w:t xml:space="preserve">, con domicilio legal en </w:t>
      </w:r>
      <w:r>
        <w:rPr>
          <w:rFonts w:ascii="Arial" w:eastAsia="Arial" w:hAnsi="Arial" w:cs="Arial"/>
          <w:color w:val="3333FF"/>
          <w:szCs w:val="22"/>
        </w:rPr>
        <w:t>[INDICAR DOMICILIO]</w:t>
      </w:r>
      <w:r>
        <w:rPr>
          <w:rFonts w:ascii="Arial" w:eastAsia="Arial" w:hAnsi="Arial" w:cs="Arial"/>
          <w:szCs w:val="22"/>
        </w:rPr>
        <w:t xml:space="preserve">, inscrita en la Ficha N° </w:t>
      </w:r>
      <w:r>
        <w:rPr>
          <w:rFonts w:ascii="Arial" w:eastAsia="Arial" w:hAnsi="Arial" w:cs="Arial"/>
          <w:color w:val="3333FF"/>
          <w:szCs w:val="22"/>
        </w:rPr>
        <w:t xml:space="preserve">[INDICAR NÚMERO] </w:t>
      </w:r>
      <w:r>
        <w:rPr>
          <w:rFonts w:ascii="Arial" w:eastAsia="Arial" w:hAnsi="Arial" w:cs="Arial"/>
          <w:szCs w:val="22"/>
        </w:rPr>
        <w:t xml:space="preserve">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debidamente representado por su Representante Legal, </w:t>
      </w:r>
      <w:r>
        <w:rPr>
          <w:rFonts w:ascii="Arial" w:eastAsia="Arial" w:hAnsi="Arial" w:cs="Arial"/>
          <w:color w:val="3333FF"/>
          <w:szCs w:val="22"/>
        </w:rPr>
        <w:t>[INDICAR NOMBRE COMPLETO]</w:t>
      </w:r>
      <w:r>
        <w:rPr>
          <w:rFonts w:ascii="Arial" w:eastAsia="Arial" w:hAnsi="Arial" w:cs="Arial"/>
          <w:szCs w:val="22"/>
        </w:rPr>
        <w:t xml:space="preserve">, con DNI N° </w:t>
      </w:r>
      <w:r>
        <w:rPr>
          <w:rFonts w:ascii="Arial" w:eastAsia="Arial" w:hAnsi="Arial" w:cs="Arial"/>
          <w:color w:val="3333FF"/>
          <w:szCs w:val="22"/>
        </w:rPr>
        <w:t>[INDICAR NÚMERO]</w:t>
      </w:r>
      <w:r>
        <w:rPr>
          <w:rFonts w:ascii="Arial" w:eastAsia="Arial" w:hAnsi="Arial" w:cs="Arial"/>
          <w:szCs w:val="22"/>
        </w:rPr>
        <w:t>, según poder inscrito en la Ficha N° [</w:t>
      </w:r>
      <w:r>
        <w:rPr>
          <w:rFonts w:ascii="Arial" w:eastAsia="Arial" w:hAnsi="Arial" w:cs="Arial"/>
          <w:color w:val="3333FF"/>
          <w:szCs w:val="22"/>
        </w:rPr>
        <w:t>INDICAR NÚMERO]</w:t>
      </w:r>
      <w:r>
        <w:rPr>
          <w:rFonts w:ascii="Arial" w:eastAsia="Arial" w:hAnsi="Arial" w:cs="Arial"/>
          <w:szCs w:val="22"/>
        </w:rPr>
        <w:t xml:space="preserve">, 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a quien en adelante se le denominará </w:t>
      </w:r>
      <w:r>
        <w:rPr>
          <w:rFonts w:ascii="Arial" w:eastAsia="Arial" w:hAnsi="Arial" w:cs="Arial"/>
          <w:b/>
          <w:szCs w:val="22"/>
        </w:rPr>
        <w:t>LA ENTIDAD PRIVADA</w:t>
      </w:r>
      <w:r>
        <w:rPr>
          <w:rFonts w:ascii="Arial" w:eastAsia="Arial" w:hAnsi="Arial" w:cs="Arial"/>
          <w:szCs w:val="22"/>
        </w:rPr>
        <w:t xml:space="preserve"> </w:t>
      </w:r>
      <w:r>
        <w:rPr>
          <w:rFonts w:ascii="Arial" w:eastAsia="Arial" w:hAnsi="Arial" w:cs="Arial"/>
          <w:b/>
          <w:szCs w:val="22"/>
        </w:rPr>
        <w:t>SUPERVISORA</w:t>
      </w:r>
      <w:r>
        <w:rPr>
          <w:rFonts w:ascii="Arial" w:eastAsia="Arial" w:hAnsi="Arial" w:cs="Arial"/>
          <w:szCs w:val="22"/>
        </w:rPr>
        <w:t xml:space="preserve"> en los términos y condiciones siguientes:</w:t>
      </w:r>
    </w:p>
    <w:p w14:paraId="2C43D7EE" w14:textId="77777777" w:rsidR="009B1380" w:rsidRDefault="009B1380">
      <w:pPr>
        <w:widowControl w:val="0"/>
        <w:pBdr>
          <w:top w:val="nil"/>
          <w:left w:val="nil"/>
          <w:bottom w:val="nil"/>
          <w:right w:val="nil"/>
          <w:between w:val="nil"/>
        </w:pBdr>
        <w:spacing w:after="0" w:line="240" w:lineRule="auto"/>
        <w:ind w:left="284"/>
        <w:jc w:val="both"/>
        <w:rPr>
          <w:rFonts w:ascii="Arial" w:eastAsia="Arial" w:hAnsi="Arial" w:cs="Arial"/>
          <w:i/>
          <w:color w:val="0000FF"/>
          <w:szCs w:val="22"/>
        </w:rPr>
      </w:pPr>
    </w:p>
    <w:p w14:paraId="41BF7D82" w14:textId="77777777" w:rsidR="009B1380" w:rsidRDefault="00BD08A6">
      <w:pPr>
        <w:rPr>
          <w:rFonts w:ascii="Arial" w:eastAsia="Arial" w:hAnsi="Arial" w:cs="Arial"/>
          <w:b/>
          <w:i/>
          <w:color w:val="0000FF"/>
          <w:u w:val="single"/>
        </w:rPr>
      </w:pPr>
      <w:r>
        <w:rPr>
          <w:rFonts w:ascii="Arial" w:eastAsia="Arial" w:hAnsi="Arial" w:cs="Arial"/>
          <w:b/>
          <w:i/>
          <w:color w:val="0000FF"/>
          <w:u w:val="single"/>
        </w:rPr>
        <w:t>IMPORTANTE:</w:t>
      </w:r>
    </w:p>
    <w:p w14:paraId="6A3EB8F8" w14:textId="77777777" w:rsidR="009B1380" w:rsidRDefault="00BD08A6">
      <w:pPr>
        <w:widowControl w:val="0"/>
        <w:numPr>
          <w:ilvl w:val="0"/>
          <w:numId w:val="2"/>
        </w:numPr>
        <w:pBdr>
          <w:top w:val="nil"/>
          <w:left w:val="nil"/>
          <w:bottom w:val="nil"/>
          <w:right w:val="nil"/>
          <w:between w:val="nil"/>
        </w:pBdr>
        <w:spacing w:after="0" w:line="240" w:lineRule="auto"/>
        <w:ind w:left="284" w:hanging="284"/>
        <w:jc w:val="both"/>
        <w:rPr>
          <w:rFonts w:ascii="Arial" w:eastAsia="Arial" w:hAnsi="Arial" w:cs="Arial"/>
          <w:i/>
          <w:color w:val="0000FF"/>
          <w:szCs w:val="22"/>
        </w:rPr>
      </w:pPr>
      <w:r>
        <w:rPr>
          <w:rFonts w:ascii="Arial" w:eastAsia="Arial" w:hAnsi="Arial" w:cs="Arial"/>
          <w:i/>
          <w:color w:val="0000FF"/>
          <w:szCs w:val="22"/>
        </w:rPr>
        <w:t>En caso de Consorcio consignar el nombre de todas y cada una de las empresas que lo integran, indicando el porcentaje de participación en el Consorcio, así como la información del representante común del mismo.</w:t>
      </w:r>
    </w:p>
    <w:p w14:paraId="034AECA5" w14:textId="77777777" w:rsidR="009B1380" w:rsidRDefault="009B1380">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6C6534A7"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CLÁUSULA PRIMERA: ANTECEDENTES</w:t>
      </w:r>
    </w:p>
    <w:p w14:paraId="01A1EC27" w14:textId="77777777" w:rsidR="009B1380" w:rsidRDefault="009B1380">
      <w:pPr>
        <w:widowControl w:val="0"/>
        <w:pBdr>
          <w:top w:val="nil"/>
          <w:left w:val="nil"/>
          <w:bottom w:val="nil"/>
          <w:right w:val="nil"/>
          <w:between w:val="nil"/>
        </w:pBdr>
        <w:spacing w:after="0" w:line="240" w:lineRule="auto"/>
        <w:ind w:left="349"/>
        <w:jc w:val="both"/>
        <w:rPr>
          <w:rFonts w:ascii="Arial" w:eastAsia="Arial" w:hAnsi="Arial" w:cs="Arial"/>
          <w:b/>
          <w:szCs w:val="22"/>
          <w:u w:val="single"/>
        </w:rPr>
      </w:pPr>
    </w:p>
    <w:p w14:paraId="3BED3390" w14:textId="77777777" w:rsidR="009B1380" w:rsidRDefault="00BD08A6">
      <w:pPr>
        <w:widowControl w:val="0"/>
        <w:numPr>
          <w:ilvl w:val="0"/>
          <w:numId w:val="4"/>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15DFF947" w14:textId="5C05F9B6" w:rsidR="009B1380" w:rsidRDefault="00BD08A6">
      <w:pPr>
        <w:widowControl w:val="0"/>
        <w:numPr>
          <w:ilvl w:val="0"/>
          <w:numId w:val="4"/>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w:t>
      </w:r>
      <w:proofErr w:type="gramStart"/>
      <w:r>
        <w:rPr>
          <w:rFonts w:ascii="Arial" w:eastAsia="Arial" w:hAnsi="Arial" w:cs="Arial"/>
        </w:rPr>
        <w:t>la  Inversión</w:t>
      </w:r>
      <w:proofErr w:type="gramEnd"/>
      <w:r w:rsidR="00F64B06">
        <w:rPr>
          <w:rFonts w:ascii="Arial" w:eastAsia="Arial" w:hAnsi="Arial" w:cs="Arial"/>
        </w:rPr>
        <w:t xml:space="preserve"> </w:t>
      </w:r>
      <w:r>
        <w:rPr>
          <w:rFonts w:ascii="Arial" w:eastAsia="Arial" w:hAnsi="Arial" w:cs="Arial"/>
        </w:rPr>
        <w:t xml:space="preserve"> </w:t>
      </w:r>
      <w:r>
        <w:rPr>
          <w:rFonts w:ascii="Arial" w:eastAsia="Arial" w:hAnsi="Arial" w:cs="Arial"/>
          <w:b/>
        </w:rPr>
        <w:t xml:space="preserve">MEJORAMIENTO DEL SERVICIO DE EDUCACIÓN INICIAL EN 349 - ILABAYA DISTRITO DE ILABAYA DE LA PROVINCIA DE JORGE BASADRE DEL DEPARTAMENTO DE TACNA con Código </w:t>
      </w:r>
      <w:proofErr w:type="spellStart"/>
      <w:r>
        <w:rPr>
          <w:rFonts w:ascii="Arial" w:eastAsia="Arial" w:hAnsi="Arial" w:cs="Arial"/>
          <w:b/>
        </w:rPr>
        <w:t>Unico</w:t>
      </w:r>
      <w:proofErr w:type="spellEnd"/>
      <w:r>
        <w:rPr>
          <w:rFonts w:ascii="Arial" w:eastAsia="Arial" w:hAnsi="Arial" w:cs="Arial"/>
          <w:b/>
        </w:rPr>
        <w:t xml:space="preserve"> de Inversiones </w:t>
      </w:r>
      <w:proofErr w:type="spellStart"/>
      <w:r>
        <w:rPr>
          <w:rFonts w:ascii="Arial" w:eastAsia="Arial" w:hAnsi="Arial" w:cs="Arial"/>
          <w:b/>
        </w:rPr>
        <w:t>N°</w:t>
      </w:r>
      <w:proofErr w:type="spellEnd"/>
      <w:r>
        <w:rPr>
          <w:rFonts w:ascii="Arial" w:eastAsia="Arial" w:hAnsi="Arial" w:cs="Arial"/>
          <w:b/>
        </w:rPr>
        <w:t xml:space="preserve"> 2614104.</w:t>
      </w:r>
    </w:p>
    <w:p w14:paraId="4C6ACF31" w14:textId="77777777" w:rsidR="009B1380" w:rsidRDefault="009B1380">
      <w:pPr>
        <w:widowControl w:val="0"/>
        <w:spacing w:after="0" w:line="240" w:lineRule="auto"/>
        <w:ind w:left="349"/>
        <w:jc w:val="both"/>
        <w:rPr>
          <w:rFonts w:ascii="Arial" w:eastAsia="Arial" w:hAnsi="Arial" w:cs="Arial"/>
          <w:sz w:val="20"/>
        </w:rPr>
      </w:pPr>
    </w:p>
    <w:p w14:paraId="389B5FB2" w14:textId="77777777" w:rsidR="009B1380" w:rsidRDefault="00BD08A6">
      <w:pPr>
        <w:widowControl w:val="0"/>
        <w:spacing w:after="0" w:line="240" w:lineRule="auto"/>
        <w:ind w:left="349"/>
        <w:jc w:val="both"/>
        <w:rPr>
          <w:rFonts w:ascii="Arial" w:eastAsia="Arial" w:hAnsi="Arial" w:cs="Arial"/>
          <w:color w:val="0000FF"/>
        </w:rPr>
      </w:pPr>
      <w:r>
        <w:rPr>
          <w:rFonts w:ascii="Arial" w:eastAsia="Arial" w:hAnsi="Arial" w:cs="Arial"/>
          <w:color w:val="0000FF"/>
        </w:rPr>
        <w:t>En caso de Consorcio, se debe incluir una cláusula donde se especifique quien es el representante común del Consorcio y el porcentaje de participación de cada empresa consorciada, conforme lo dispone el numeral 45.2 del artículo 45 del Reglamento de la Ley N° 29230.</w:t>
      </w:r>
    </w:p>
    <w:p w14:paraId="3BB301C9" w14:textId="77777777" w:rsidR="009B1380" w:rsidRDefault="009B1380">
      <w:pPr>
        <w:widowControl w:val="0"/>
        <w:spacing w:after="0" w:line="240" w:lineRule="auto"/>
        <w:ind w:left="349"/>
        <w:jc w:val="both"/>
        <w:rPr>
          <w:rFonts w:ascii="Arial" w:eastAsia="Arial" w:hAnsi="Arial" w:cs="Arial"/>
          <w:sz w:val="20"/>
        </w:rPr>
      </w:pPr>
    </w:p>
    <w:p w14:paraId="5D5858DB" w14:textId="77777777" w:rsidR="009B1380" w:rsidRDefault="009B1380">
      <w:pPr>
        <w:widowControl w:val="0"/>
        <w:spacing w:after="0" w:line="240" w:lineRule="auto"/>
        <w:ind w:left="349"/>
        <w:jc w:val="both"/>
        <w:rPr>
          <w:rFonts w:ascii="Arial" w:eastAsia="Arial" w:hAnsi="Arial" w:cs="Arial"/>
          <w:sz w:val="20"/>
        </w:rPr>
      </w:pPr>
    </w:p>
    <w:p w14:paraId="2155A56C" w14:textId="7B55633B" w:rsidR="009B1380" w:rsidRDefault="009B1380">
      <w:pPr>
        <w:widowControl w:val="0"/>
        <w:spacing w:after="0" w:line="240" w:lineRule="auto"/>
        <w:ind w:left="349"/>
        <w:jc w:val="both"/>
        <w:rPr>
          <w:rFonts w:ascii="Arial" w:eastAsia="Arial" w:hAnsi="Arial" w:cs="Arial"/>
          <w:sz w:val="20"/>
        </w:rPr>
      </w:pPr>
    </w:p>
    <w:p w14:paraId="15CCD4C9" w14:textId="77777777" w:rsidR="00847191" w:rsidRDefault="00847191">
      <w:pPr>
        <w:widowControl w:val="0"/>
        <w:spacing w:after="0" w:line="240" w:lineRule="auto"/>
        <w:ind w:left="349"/>
        <w:jc w:val="both"/>
        <w:rPr>
          <w:rFonts w:ascii="Arial" w:eastAsia="Arial" w:hAnsi="Arial" w:cs="Arial"/>
          <w:sz w:val="20"/>
        </w:rPr>
      </w:pPr>
    </w:p>
    <w:p w14:paraId="6DB7EE3B" w14:textId="77777777" w:rsidR="009B1380" w:rsidRDefault="009B1380">
      <w:pPr>
        <w:widowControl w:val="0"/>
        <w:spacing w:after="0" w:line="240" w:lineRule="auto"/>
        <w:ind w:left="349"/>
        <w:jc w:val="both"/>
        <w:rPr>
          <w:rFonts w:ascii="Arial" w:eastAsia="Arial" w:hAnsi="Arial" w:cs="Arial"/>
          <w:sz w:val="20"/>
        </w:rPr>
      </w:pPr>
    </w:p>
    <w:p w14:paraId="443B5102" w14:textId="77777777" w:rsidR="009B1380" w:rsidRDefault="00BD08A6" w:rsidP="00E217F0">
      <w:pPr>
        <w:widowControl w:val="0"/>
        <w:spacing w:after="0" w:line="240" w:lineRule="auto"/>
        <w:ind w:left="142"/>
        <w:jc w:val="both"/>
        <w:rPr>
          <w:rFonts w:ascii="Arial" w:eastAsia="Arial" w:hAnsi="Arial" w:cs="Arial"/>
          <w:b/>
          <w:u w:val="single"/>
        </w:rPr>
      </w:pPr>
      <w:r>
        <w:rPr>
          <w:rFonts w:ascii="Arial" w:eastAsia="Arial" w:hAnsi="Arial" w:cs="Arial"/>
          <w:b/>
          <w:u w:val="single"/>
        </w:rPr>
        <w:lastRenderedPageBreak/>
        <w:t>CLÁUSULA SEGUNDA: BASE LEGAL</w:t>
      </w:r>
    </w:p>
    <w:p w14:paraId="329F9211" w14:textId="77777777" w:rsidR="009B1380" w:rsidRDefault="009B1380" w:rsidP="00E217F0">
      <w:pPr>
        <w:widowControl w:val="0"/>
        <w:spacing w:after="0" w:line="240" w:lineRule="auto"/>
        <w:ind w:left="142"/>
        <w:jc w:val="both"/>
        <w:rPr>
          <w:rFonts w:ascii="Arial" w:eastAsia="Arial" w:hAnsi="Arial" w:cs="Arial"/>
          <w:b/>
          <w:u w:val="single"/>
        </w:rPr>
      </w:pPr>
    </w:p>
    <w:p w14:paraId="2EB375EF" w14:textId="60D84AA9"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 xml:space="preserve">La Ley N° 29230, Ley que impulsa la inversión pública regional y local con participación del sector privado y sus normas </w:t>
      </w:r>
      <w:r w:rsidR="00F64B06">
        <w:rPr>
          <w:rFonts w:ascii="Arial" w:eastAsia="Arial" w:hAnsi="Arial" w:cs="Arial"/>
        </w:rPr>
        <w:t>modificatorias (</w:t>
      </w:r>
      <w:r>
        <w:rPr>
          <w:rFonts w:ascii="Arial" w:eastAsia="Arial" w:hAnsi="Arial" w:cs="Arial"/>
        </w:rPr>
        <w:t xml:space="preserve">en </w:t>
      </w:r>
      <w:proofErr w:type="gramStart"/>
      <w:r>
        <w:rPr>
          <w:rFonts w:ascii="Arial" w:eastAsia="Arial" w:hAnsi="Arial" w:cs="Arial"/>
        </w:rPr>
        <w:t>adelante,  la</w:t>
      </w:r>
      <w:proofErr w:type="gramEnd"/>
      <w:r>
        <w:rPr>
          <w:rFonts w:ascii="Arial" w:eastAsia="Arial" w:hAnsi="Arial" w:cs="Arial"/>
        </w:rPr>
        <w:t xml:space="preserve"> Ley N° 29230).</w:t>
      </w:r>
    </w:p>
    <w:p w14:paraId="35C030E9" w14:textId="77777777"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29212161" w14:textId="77777777"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770A4BB2" w14:textId="77777777"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Ley N° 27245 Ley de Responsabilidad y Transparencia Fiscal.</w:t>
      </w:r>
    </w:p>
    <w:p w14:paraId="6106D41D" w14:textId="77777777"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Reglamento Nacional de Edificaciones (RNE) y sus modificatorias.</w:t>
      </w:r>
    </w:p>
    <w:p w14:paraId="5E043E77" w14:textId="77777777"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Normas sobre consideraciones de mitigación de impacto ambiental.</w:t>
      </w:r>
    </w:p>
    <w:p w14:paraId="63DD4494" w14:textId="77777777" w:rsidR="009B1380" w:rsidRDefault="00BD08A6" w:rsidP="00E217F0">
      <w:pPr>
        <w:widowControl w:val="0"/>
        <w:numPr>
          <w:ilvl w:val="0"/>
          <w:numId w:val="3"/>
        </w:numPr>
        <w:spacing w:after="0" w:line="240" w:lineRule="auto"/>
        <w:ind w:left="142" w:hanging="284"/>
        <w:jc w:val="both"/>
        <w:rPr>
          <w:rFonts w:ascii="Arial" w:eastAsia="Arial" w:hAnsi="Arial" w:cs="Arial"/>
        </w:rPr>
      </w:pPr>
      <w:r>
        <w:rPr>
          <w:rFonts w:ascii="Arial" w:eastAsia="Arial" w:hAnsi="Arial" w:cs="Arial"/>
        </w:rPr>
        <w:t>Reglamento del Sistema Nacional de Defensa Civil.</w:t>
      </w:r>
    </w:p>
    <w:p w14:paraId="3A9CCA71" w14:textId="77777777" w:rsidR="009B1380" w:rsidRDefault="00BD08A6" w:rsidP="00E217F0">
      <w:pPr>
        <w:widowControl w:val="0"/>
        <w:spacing w:after="0" w:line="240" w:lineRule="auto"/>
        <w:ind w:left="142"/>
        <w:jc w:val="both"/>
        <w:rPr>
          <w:rFonts w:ascii="Arial" w:eastAsia="Arial" w:hAnsi="Arial" w:cs="Arial"/>
          <w:b/>
          <w:u w:val="single"/>
        </w:rPr>
      </w:pPr>
      <w:r>
        <w:rPr>
          <w:rFonts w:ascii="Arial" w:eastAsia="Arial" w:hAnsi="Arial" w:cs="Arial"/>
          <w:b/>
          <w:u w:val="single"/>
        </w:rPr>
        <w:t xml:space="preserve"> </w:t>
      </w:r>
    </w:p>
    <w:p w14:paraId="2C0F2160" w14:textId="77777777" w:rsidR="009B1380" w:rsidRDefault="00BD08A6" w:rsidP="00E217F0">
      <w:pPr>
        <w:widowControl w:val="0"/>
        <w:spacing w:after="0" w:line="240" w:lineRule="auto"/>
        <w:ind w:left="142"/>
        <w:jc w:val="both"/>
        <w:rPr>
          <w:rFonts w:ascii="Arial" w:eastAsia="Arial" w:hAnsi="Arial" w:cs="Arial"/>
          <w:b/>
          <w:u w:val="single"/>
        </w:rPr>
      </w:pPr>
      <w:r>
        <w:rPr>
          <w:rFonts w:ascii="Arial" w:eastAsia="Arial" w:hAnsi="Arial" w:cs="Arial"/>
          <w:b/>
          <w:u w:val="single"/>
        </w:rPr>
        <w:t xml:space="preserve">CLÁUSULA TERCERA: OBJETO </w:t>
      </w:r>
    </w:p>
    <w:p w14:paraId="5B802EEC" w14:textId="77777777" w:rsidR="009B1380" w:rsidRDefault="009B1380" w:rsidP="00E217F0">
      <w:pPr>
        <w:widowControl w:val="0"/>
        <w:spacing w:after="0" w:line="240" w:lineRule="auto"/>
        <w:ind w:left="142"/>
        <w:jc w:val="both"/>
        <w:rPr>
          <w:rFonts w:ascii="Arial" w:eastAsia="Arial" w:hAnsi="Arial" w:cs="Arial"/>
          <w:b/>
          <w:sz w:val="20"/>
          <w:u w:val="single"/>
        </w:rPr>
      </w:pPr>
    </w:p>
    <w:p w14:paraId="5F9505C6" w14:textId="55BC3088" w:rsidR="009B1380" w:rsidRDefault="0094391C" w:rsidP="00E217F0">
      <w:pPr>
        <w:widowControl w:val="0"/>
        <w:spacing w:after="0" w:line="240" w:lineRule="auto"/>
        <w:ind w:left="142"/>
        <w:jc w:val="both"/>
        <w:rPr>
          <w:rFonts w:ascii="Arial" w:eastAsia="Arial" w:hAnsi="Arial" w:cs="Arial"/>
        </w:rPr>
      </w:pPr>
      <w:r w:rsidRPr="00420DD7">
        <w:rPr>
          <w:rFonts w:ascii="Arial" w:eastAsia="Arial" w:hAnsi="Arial" w:cs="Arial"/>
        </w:rPr>
        <w:t xml:space="preserve">El presente proceso de selección tiene por objeto la contratación de la Entidad Privada </w:t>
      </w:r>
      <w:r w:rsidRPr="00387A02">
        <w:rPr>
          <w:rFonts w:ascii="Arial" w:eastAsia="Arial" w:hAnsi="Arial" w:cs="Arial"/>
        </w:rPr>
        <w:t xml:space="preserve">Supervisora responsable de </w:t>
      </w:r>
      <w:bookmarkStart w:id="0" w:name="_Hlk165200258"/>
      <w:r w:rsidRPr="00387A02">
        <w:rPr>
          <w:rFonts w:ascii="Arial" w:eastAsia="Arial" w:hAnsi="Arial" w:cs="Arial"/>
        </w:rPr>
        <w:t>SUPERVISIÓN DE LA ELABORACIÓN DEL EXPEDIENTE TÉCNICO y de la SUPERVISIÓN DE LA EJECUCIÓN DE LA OBRA</w:t>
      </w:r>
      <w:r w:rsidR="00F64B06">
        <w:rPr>
          <w:rFonts w:ascii="Arial" w:eastAsia="Arial" w:hAnsi="Arial" w:cs="Arial"/>
        </w:rPr>
        <w:t xml:space="preserve">, del proyecto </w:t>
      </w:r>
      <w:proofErr w:type="gramStart"/>
      <w:r w:rsidR="00F64B06">
        <w:rPr>
          <w:rFonts w:ascii="Arial" w:eastAsia="Arial" w:hAnsi="Arial" w:cs="Arial"/>
        </w:rPr>
        <w:t>denominado</w:t>
      </w:r>
      <w:bookmarkEnd w:id="0"/>
      <w:r w:rsidR="00F64B06">
        <w:rPr>
          <w:rFonts w:ascii="Arial" w:eastAsia="Arial" w:hAnsi="Arial" w:cs="Arial"/>
        </w:rPr>
        <w:t xml:space="preserve"> </w:t>
      </w:r>
      <w:r>
        <w:rPr>
          <w:rFonts w:ascii="Arial" w:eastAsia="Arial" w:hAnsi="Arial" w:cs="Arial"/>
        </w:rPr>
        <w:t>:</w:t>
      </w:r>
      <w:proofErr w:type="gramEnd"/>
      <w:r>
        <w:rPr>
          <w:rFonts w:ascii="Arial" w:eastAsia="Arial" w:hAnsi="Arial" w:cs="Arial"/>
        </w:rPr>
        <w:t xml:space="preserve"> </w:t>
      </w:r>
      <w:r w:rsidR="00BD08A6">
        <w:rPr>
          <w:rFonts w:ascii="Arial" w:eastAsia="Arial" w:hAnsi="Arial" w:cs="Arial"/>
          <w:b/>
        </w:rPr>
        <w:t xml:space="preserve">MEJORAMIENTO DEL SERVICIO DE EDUCACIÓN INICIAL EN 349 - ILABAYA DISTRITO DE ILABAYA DE LA PROVINCIA DE JORGE BASADRE DEL DEPARTAMENTO DE TACNA con Código </w:t>
      </w:r>
      <w:r>
        <w:rPr>
          <w:rFonts w:ascii="Arial" w:eastAsia="Arial" w:hAnsi="Arial" w:cs="Arial"/>
          <w:b/>
        </w:rPr>
        <w:t>Único</w:t>
      </w:r>
      <w:r w:rsidR="00BD08A6">
        <w:rPr>
          <w:rFonts w:ascii="Arial" w:eastAsia="Arial" w:hAnsi="Arial" w:cs="Arial"/>
          <w:b/>
        </w:rPr>
        <w:t xml:space="preserve"> de Inversiones </w:t>
      </w:r>
      <w:proofErr w:type="spellStart"/>
      <w:r w:rsidR="00BD08A6">
        <w:rPr>
          <w:rFonts w:ascii="Arial" w:eastAsia="Arial" w:hAnsi="Arial" w:cs="Arial"/>
          <w:b/>
        </w:rPr>
        <w:t>N°</w:t>
      </w:r>
      <w:proofErr w:type="spellEnd"/>
      <w:r w:rsidR="00BD08A6">
        <w:rPr>
          <w:rFonts w:ascii="Arial" w:eastAsia="Arial" w:hAnsi="Arial" w:cs="Arial"/>
          <w:b/>
        </w:rPr>
        <w:t xml:space="preserve"> 2614104</w:t>
      </w:r>
      <w:r w:rsidR="00BD08A6">
        <w:rPr>
          <w:rFonts w:ascii="Arial" w:eastAsia="Arial" w:hAnsi="Arial" w:cs="Arial"/>
        </w:rPr>
        <w:t>, conforme a los Términos de Referencia.</w:t>
      </w:r>
    </w:p>
    <w:p w14:paraId="730B684D" w14:textId="77777777" w:rsidR="009B1380" w:rsidRDefault="009B1380" w:rsidP="00E217F0">
      <w:pPr>
        <w:widowControl w:val="0"/>
        <w:spacing w:after="0" w:line="240" w:lineRule="auto"/>
        <w:ind w:left="142"/>
        <w:jc w:val="both"/>
        <w:rPr>
          <w:rFonts w:ascii="Arial" w:eastAsia="Arial" w:hAnsi="Arial" w:cs="Arial"/>
          <w:b/>
          <w:sz w:val="20"/>
          <w:u w:val="single"/>
        </w:rPr>
      </w:pPr>
    </w:p>
    <w:p w14:paraId="17AD36FB" w14:textId="77777777" w:rsidR="009B1380" w:rsidRDefault="00BD08A6" w:rsidP="00E217F0">
      <w:pPr>
        <w:widowControl w:val="0"/>
        <w:spacing w:after="0" w:line="240" w:lineRule="auto"/>
        <w:ind w:left="142"/>
        <w:jc w:val="both"/>
        <w:rPr>
          <w:rFonts w:ascii="Arial" w:eastAsia="Arial" w:hAnsi="Arial" w:cs="Arial"/>
          <w:b/>
          <w:u w:val="single"/>
        </w:rPr>
      </w:pPr>
      <w:r>
        <w:rPr>
          <w:rFonts w:ascii="Arial" w:eastAsia="Arial" w:hAnsi="Arial" w:cs="Arial"/>
          <w:b/>
          <w:u w:val="single"/>
        </w:rPr>
        <w:t>CLÁUSULA CUARTA: MONTO CONTRACTUAL</w:t>
      </w:r>
    </w:p>
    <w:p w14:paraId="6B22E8F6" w14:textId="77777777" w:rsidR="009B1380" w:rsidRDefault="009B1380" w:rsidP="00E217F0">
      <w:pPr>
        <w:widowControl w:val="0"/>
        <w:spacing w:after="0" w:line="240" w:lineRule="auto"/>
        <w:ind w:left="142"/>
        <w:jc w:val="both"/>
        <w:rPr>
          <w:rFonts w:ascii="Arial" w:eastAsia="Arial" w:hAnsi="Arial" w:cs="Arial"/>
          <w:b/>
          <w:sz w:val="20"/>
          <w:u w:val="single"/>
        </w:rPr>
      </w:pPr>
    </w:p>
    <w:p w14:paraId="355024E5" w14:textId="77777777" w:rsidR="009B1380" w:rsidRDefault="00BD08A6" w:rsidP="00E217F0">
      <w:pPr>
        <w:widowControl w:val="0"/>
        <w:spacing w:after="0" w:line="240" w:lineRule="auto"/>
        <w:ind w:left="142"/>
        <w:jc w:val="both"/>
        <w:rPr>
          <w:rFonts w:ascii="Arial" w:eastAsia="Arial" w:hAnsi="Arial" w:cs="Arial"/>
        </w:rPr>
      </w:pPr>
      <w:r>
        <w:rPr>
          <w:rFonts w:ascii="Arial" w:eastAsia="Arial" w:hAnsi="Arial" w:cs="Arial"/>
        </w:rPr>
        <w:t xml:space="preserve">El monto total del presente contrato asciende a </w:t>
      </w:r>
      <w:r>
        <w:rPr>
          <w:rFonts w:ascii="Arial" w:eastAsia="Arial" w:hAnsi="Arial" w:cs="Arial"/>
          <w:b/>
        </w:rPr>
        <w:t>S/ 174,043.45 (Ciento setenta y cuatro mil cuarenta y tres con 45/100 SOLES)</w:t>
      </w:r>
      <w:r>
        <w:rPr>
          <w:rFonts w:ascii="Arial" w:eastAsia="Arial" w:hAnsi="Arial" w:cs="Arial"/>
        </w:rPr>
        <w:t>. Este monto comprende el costo del servicio de supervisión, seguros e impuestos, así como todo aquello que sea necesario para la correcta ejecución de la prestación materia del presente contrato.</w:t>
      </w:r>
    </w:p>
    <w:p w14:paraId="5EA44506" w14:textId="77777777" w:rsidR="009B1380" w:rsidRDefault="009B1380" w:rsidP="00E217F0">
      <w:pPr>
        <w:widowControl w:val="0"/>
        <w:spacing w:after="0" w:line="240" w:lineRule="auto"/>
        <w:ind w:left="142"/>
        <w:jc w:val="both"/>
        <w:rPr>
          <w:rFonts w:ascii="Arial" w:eastAsia="Arial" w:hAnsi="Arial" w:cs="Arial"/>
        </w:rPr>
      </w:pPr>
    </w:p>
    <w:p w14:paraId="5EF8DD3B" w14:textId="77777777" w:rsidR="009B1380" w:rsidRDefault="00BD08A6" w:rsidP="00E217F0">
      <w:pPr>
        <w:widowControl w:val="0"/>
        <w:spacing w:after="0" w:line="240" w:lineRule="auto"/>
        <w:ind w:left="142"/>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
      </w:r>
    </w:p>
    <w:p w14:paraId="0C4C0969" w14:textId="77777777" w:rsidR="009B1380" w:rsidRDefault="009B1380" w:rsidP="00E217F0">
      <w:pPr>
        <w:widowControl w:val="0"/>
        <w:spacing w:after="0" w:line="240" w:lineRule="auto"/>
        <w:ind w:left="142"/>
        <w:jc w:val="both"/>
        <w:rPr>
          <w:rFonts w:ascii="Arial" w:eastAsia="Arial" w:hAnsi="Arial" w:cs="Arial"/>
          <w:b/>
          <w:u w:val="single"/>
        </w:rPr>
      </w:pPr>
    </w:p>
    <w:p w14:paraId="5C11C6FA" w14:textId="77777777" w:rsidR="009B1380" w:rsidRDefault="00BD08A6" w:rsidP="00E217F0">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El costo de contratación del servicio de supervisión de la </w:t>
      </w:r>
      <w:r>
        <w:rPr>
          <w:rFonts w:ascii="Arial" w:eastAsia="Arial" w:hAnsi="Arial" w:cs="Arial"/>
          <w:b/>
          <w:szCs w:val="22"/>
        </w:rPr>
        <w:t>ENTIDAD PRIVADA SUPERVISORA</w:t>
      </w:r>
      <w:r>
        <w:rPr>
          <w:rFonts w:ascii="Arial" w:eastAsia="Arial" w:hAnsi="Arial" w:cs="Arial"/>
          <w:szCs w:val="22"/>
        </w:rPr>
        <w:t xml:space="preserve"> es financiado por la Empresa Privada que celebra el Convenio de Inversión con la Entidad </w:t>
      </w:r>
      <w:r>
        <w:rPr>
          <w:rFonts w:ascii="Arial" w:eastAsia="Arial" w:hAnsi="Arial" w:cs="Arial"/>
        </w:rPr>
        <w:t>Pública</w:t>
      </w:r>
      <w:r>
        <w:rPr>
          <w:rFonts w:ascii="Arial" w:eastAsia="Arial" w:hAnsi="Arial" w:cs="Arial"/>
          <w:szCs w:val="22"/>
        </w:rPr>
        <w:t xml:space="preserve"> a quien se le presta el Servicio de Supervisión, con cargo a ser reconocido en el CIPRL, conforme a lo dispuesto en el artículo 117 del Reglamento.</w:t>
      </w:r>
    </w:p>
    <w:p w14:paraId="310B49C0" w14:textId="77777777" w:rsidR="009B1380" w:rsidRDefault="009B1380" w:rsidP="00E217F0">
      <w:pPr>
        <w:widowControl w:val="0"/>
        <w:pBdr>
          <w:top w:val="nil"/>
          <w:left w:val="nil"/>
          <w:bottom w:val="nil"/>
          <w:right w:val="nil"/>
          <w:between w:val="nil"/>
        </w:pBdr>
        <w:spacing w:after="0" w:line="240" w:lineRule="auto"/>
        <w:ind w:left="142"/>
        <w:jc w:val="both"/>
        <w:rPr>
          <w:rFonts w:ascii="Arial Narrow" w:eastAsia="Arial Narrow" w:hAnsi="Arial Narrow" w:cs="Arial Narrow"/>
          <w:sz w:val="18"/>
          <w:szCs w:val="18"/>
        </w:rPr>
      </w:pPr>
    </w:p>
    <w:p w14:paraId="191917EE" w14:textId="77777777" w:rsidR="009B1380" w:rsidRDefault="00BD08A6" w:rsidP="00E217F0">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El financiamiento de dichos costos, no implica una relación de subordinación de la </w:t>
      </w:r>
      <w:r>
        <w:rPr>
          <w:rFonts w:ascii="Arial" w:eastAsia="Arial" w:hAnsi="Arial" w:cs="Arial"/>
          <w:b/>
          <w:szCs w:val="22"/>
        </w:rPr>
        <w:t>ENTIDAD PRIVADA SUPERVISORA</w:t>
      </w:r>
      <w:r>
        <w:rPr>
          <w:rFonts w:ascii="Arial" w:eastAsia="Arial" w:hAnsi="Arial" w:cs="Arial"/>
          <w:szCs w:val="22"/>
        </w:rPr>
        <w:t xml:space="preserve"> seleccionada a la Empresa Privada.</w:t>
      </w:r>
    </w:p>
    <w:p w14:paraId="72B7BC61" w14:textId="77777777" w:rsidR="009B1380" w:rsidRDefault="009B1380" w:rsidP="00E217F0">
      <w:pPr>
        <w:widowControl w:val="0"/>
        <w:tabs>
          <w:tab w:val="center" w:pos="6361"/>
          <w:tab w:val="right" w:pos="10780"/>
        </w:tabs>
        <w:spacing w:after="0" w:line="240" w:lineRule="auto"/>
        <w:ind w:left="142" w:firstLine="1"/>
        <w:jc w:val="both"/>
        <w:rPr>
          <w:rFonts w:ascii="Arial" w:eastAsia="Arial" w:hAnsi="Arial" w:cs="Arial"/>
        </w:rPr>
      </w:pPr>
    </w:p>
    <w:p w14:paraId="0DC2DAEA" w14:textId="208760E8" w:rsidR="009B1380" w:rsidRDefault="00BD08A6" w:rsidP="00E217F0">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La Empresa Privada pagará las contraprestaciones pactadas a favor de la </w:t>
      </w:r>
      <w:r>
        <w:rPr>
          <w:rFonts w:ascii="Arial" w:eastAsia="Arial" w:hAnsi="Arial" w:cs="Arial"/>
          <w:b/>
          <w:szCs w:val="22"/>
        </w:rPr>
        <w:t>ENTIDAD PRIVADA SUPERVISORA</w:t>
      </w:r>
      <w:r>
        <w:rPr>
          <w:rFonts w:ascii="Arial" w:eastAsia="Arial" w:hAnsi="Arial" w:cs="Arial"/>
          <w:szCs w:val="22"/>
        </w:rPr>
        <w:t xml:space="preserve"> en la forma y oportunidad BAJO EL SISTEMA DE CONTRATACIÓN DE TARIFAS, conforme a lo dispuesto en el artículo 79 y 117 del Reglamento.</w:t>
      </w:r>
    </w:p>
    <w:p w14:paraId="0754F849" w14:textId="77777777" w:rsidR="009B1380" w:rsidRDefault="009B1380" w:rsidP="00E217F0">
      <w:pPr>
        <w:widowControl w:val="0"/>
        <w:spacing w:after="0" w:line="240" w:lineRule="auto"/>
        <w:ind w:left="142"/>
        <w:jc w:val="both"/>
        <w:rPr>
          <w:rFonts w:ascii="Arial" w:eastAsia="Arial" w:hAnsi="Arial" w:cs="Arial"/>
          <w:highlight w:val="yellow"/>
        </w:rPr>
      </w:pPr>
    </w:p>
    <w:p w14:paraId="61C5C19D" w14:textId="77777777" w:rsidR="009B1380" w:rsidRDefault="00BD08A6" w:rsidP="00E217F0">
      <w:pPr>
        <w:widowControl w:val="0"/>
        <w:spacing w:after="0" w:line="240" w:lineRule="auto"/>
        <w:ind w:left="142"/>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7AA18D9B" w14:textId="77777777" w:rsidR="009B1380" w:rsidRDefault="00BD08A6" w:rsidP="00E217F0">
      <w:pPr>
        <w:widowControl w:val="0"/>
        <w:spacing w:after="0" w:line="240" w:lineRule="auto"/>
        <w:ind w:left="284"/>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 xml:space="preserve">ENTIDAD </w:t>
      </w:r>
      <w:r>
        <w:rPr>
          <w:rFonts w:ascii="Arial" w:eastAsia="Arial" w:hAnsi="Arial" w:cs="Arial"/>
          <w:b/>
          <w:color w:val="0000FF"/>
        </w:rPr>
        <w:lastRenderedPageBreak/>
        <w:t>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22C270E4" w14:textId="77777777" w:rsidR="009B1380" w:rsidRDefault="00BD08A6" w:rsidP="00E217F0">
      <w:pPr>
        <w:widowControl w:val="0"/>
        <w:numPr>
          <w:ilvl w:val="0"/>
          <w:numId w:val="8"/>
        </w:numPr>
        <w:pBdr>
          <w:top w:val="nil"/>
          <w:left w:val="nil"/>
          <w:bottom w:val="nil"/>
          <w:right w:val="nil"/>
          <w:between w:val="nil"/>
        </w:pBdr>
        <w:spacing w:after="0" w:line="240" w:lineRule="auto"/>
        <w:ind w:left="284"/>
        <w:jc w:val="both"/>
        <w:rPr>
          <w:rFonts w:ascii="Arial" w:eastAsia="Arial" w:hAnsi="Arial" w:cs="Arial"/>
          <w:color w:val="0000FF"/>
          <w:szCs w:val="22"/>
        </w:rPr>
      </w:pPr>
      <w:r>
        <w:rPr>
          <w:rFonts w:ascii="Arial" w:eastAsia="Arial" w:hAnsi="Arial" w:cs="Arial"/>
          <w:color w:val="0000FF"/>
          <w:szCs w:val="22"/>
        </w:rPr>
        <w:t xml:space="preserve">Informe valorizado </w:t>
      </w:r>
      <w:r>
        <w:rPr>
          <w:rFonts w:ascii="Arial" w:eastAsia="Arial" w:hAnsi="Arial" w:cs="Arial"/>
          <w:color w:val="0000FF"/>
        </w:rPr>
        <w:t>del avance</w:t>
      </w:r>
      <w:r>
        <w:rPr>
          <w:rFonts w:ascii="Arial" w:eastAsia="Arial" w:hAnsi="Arial" w:cs="Arial"/>
          <w:color w:val="0000FF"/>
          <w:szCs w:val="22"/>
        </w:rPr>
        <w:t xml:space="preserve"> de obra.</w:t>
      </w:r>
    </w:p>
    <w:p w14:paraId="18719ECA" w14:textId="77777777" w:rsidR="009B1380" w:rsidRDefault="00BD08A6" w:rsidP="00E217F0">
      <w:pPr>
        <w:widowControl w:val="0"/>
        <w:numPr>
          <w:ilvl w:val="0"/>
          <w:numId w:val="8"/>
        </w:numPr>
        <w:pBdr>
          <w:top w:val="nil"/>
          <w:left w:val="nil"/>
          <w:bottom w:val="nil"/>
          <w:right w:val="nil"/>
          <w:between w:val="nil"/>
        </w:pBdr>
        <w:spacing w:after="0" w:line="240" w:lineRule="auto"/>
        <w:ind w:left="284"/>
        <w:jc w:val="both"/>
        <w:rPr>
          <w:rFonts w:ascii="Arial" w:eastAsia="Arial" w:hAnsi="Arial" w:cs="Arial"/>
          <w:color w:val="0000FF"/>
          <w:szCs w:val="22"/>
        </w:rPr>
      </w:pPr>
      <w:r>
        <w:rPr>
          <w:rFonts w:ascii="Arial" w:eastAsia="Arial" w:hAnsi="Arial" w:cs="Arial"/>
          <w:color w:val="0000FF"/>
          <w:szCs w:val="22"/>
        </w:rPr>
        <w:t>Valorizaciones mensuales según cumplimiento del avance del cronograma valorizado de supervisión.</w:t>
      </w:r>
    </w:p>
    <w:p w14:paraId="59E57B8E" w14:textId="77777777" w:rsidR="009B1380" w:rsidRDefault="00BD08A6" w:rsidP="00E217F0">
      <w:pPr>
        <w:widowControl w:val="0"/>
        <w:numPr>
          <w:ilvl w:val="0"/>
          <w:numId w:val="8"/>
        </w:numPr>
        <w:spacing w:after="0" w:line="240" w:lineRule="auto"/>
        <w:ind w:left="284"/>
        <w:jc w:val="both"/>
        <w:rPr>
          <w:rFonts w:ascii="Arial" w:eastAsia="Arial" w:hAnsi="Arial" w:cs="Arial"/>
          <w:color w:val="0000FF"/>
          <w:szCs w:val="22"/>
        </w:rPr>
      </w:pPr>
      <w:r>
        <w:rPr>
          <w:rFonts w:ascii="Arial" w:eastAsia="Arial" w:hAnsi="Arial" w:cs="Arial"/>
          <w:color w:val="0000FF"/>
        </w:rPr>
        <w:t>Informe del funcionario responsable que emite la conformidad a la prestación efectuada.</w:t>
      </w:r>
    </w:p>
    <w:p w14:paraId="53C1DE10" w14:textId="77777777" w:rsidR="009B1380" w:rsidRDefault="009B1380" w:rsidP="00E217F0">
      <w:pPr>
        <w:spacing w:after="0" w:line="240" w:lineRule="auto"/>
        <w:ind w:left="284"/>
        <w:jc w:val="both"/>
        <w:rPr>
          <w:rFonts w:ascii="ArialMT" w:eastAsia="ArialMT" w:hAnsi="ArialMT" w:cs="ArialMT"/>
          <w:sz w:val="21"/>
          <w:szCs w:val="21"/>
        </w:rPr>
      </w:pPr>
    </w:p>
    <w:p w14:paraId="4F70DFBB" w14:textId="77777777" w:rsidR="009B1380" w:rsidRDefault="00BD08A6" w:rsidP="00E217F0">
      <w:pPr>
        <w:widowControl w:val="0"/>
        <w:spacing w:after="0" w:line="240" w:lineRule="auto"/>
        <w:ind w:left="284"/>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3843F38F" w14:textId="77777777" w:rsidR="009B1380" w:rsidRDefault="009B1380" w:rsidP="00E217F0">
      <w:pPr>
        <w:widowControl w:val="0"/>
        <w:spacing w:after="0" w:line="240" w:lineRule="auto"/>
        <w:ind w:left="284"/>
        <w:jc w:val="both"/>
        <w:rPr>
          <w:rFonts w:ascii="Arial" w:eastAsia="Arial" w:hAnsi="Arial" w:cs="Arial"/>
        </w:rPr>
      </w:pPr>
    </w:p>
    <w:p w14:paraId="21E37AA2" w14:textId="77777777" w:rsidR="009B1380" w:rsidRDefault="00BD08A6" w:rsidP="00E217F0">
      <w:pPr>
        <w:widowControl w:val="0"/>
        <w:spacing w:after="0" w:line="240" w:lineRule="auto"/>
        <w:ind w:left="284"/>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2EE46FD8" w14:textId="77777777" w:rsidR="009B1380" w:rsidRDefault="009B1380" w:rsidP="00E217F0">
      <w:pPr>
        <w:widowControl w:val="0"/>
        <w:spacing w:after="0" w:line="240" w:lineRule="auto"/>
        <w:ind w:left="284"/>
        <w:jc w:val="both"/>
        <w:rPr>
          <w:rFonts w:ascii="Arial" w:eastAsia="Arial" w:hAnsi="Arial" w:cs="Arial"/>
        </w:rPr>
      </w:pPr>
    </w:p>
    <w:p w14:paraId="0CA386E4" w14:textId="77777777" w:rsidR="009B1380" w:rsidRDefault="00BD08A6" w:rsidP="00E217F0">
      <w:pPr>
        <w:widowControl w:val="0"/>
        <w:spacing w:after="0" w:line="240" w:lineRule="auto"/>
        <w:ind w:left="284"/>
        <w:jc w:val="both"/>
        <w:rPr>
          <w:rFonts w:ascii="Arial" w:eastAsia="Arial" w:hAnsi="Arial" w:cs="Arial"/>
          <w:b/>
          <w:u w:val="single"/>
        </w:rPr>
      </w:pPr>
      <w:r>
        <w:rPr>
          <w:rFonts w:ascii="Arial" w:eastAsia="Arial" w:hAnsi="Arial" w:cs="Arial"/>
          <w:b/>
          <w:i/>
          <w:color w:val="0000FF"/>
          <w:u w:val="single"/>
        </w:rPr>
        <w:t>IMPORTANTE:</w:t>
      </w:r>
    </w:p>
    <w:p w14:paraId="787A8F00" w14:textId="77777777" w:rsidR="009B1380" w:rsidRDefault="00BD08A6" w:rsidP="00E217F0">
      <w:pPr>
        <w:widowControl w:val="0"/>
        <w:numPr>
          <w:ilvl w:val="0"/>
          <w:numId w:val="2"/>
        </w:numPr>
        <w:pBdr>
          <w:top w:val="nil"/>
          <w:left w:val="nil"/>
          <w:bottom w:val="nil"/>
          <w:right w:val="nil"/>
          <w:between w:val="nil"/>
        </w:pBdr>
        <w:spacing w:after="0" w:line="240" w:lineRule="auto"/>
        <w:ind w:left="284"/>
        <w:jc w:val="both"/>
        <w:rPr>
          <w:rFonts w:ascii="Arial" w:eastAsia="Arial" w:hAnsi="Arial" w:cs="Arial"/>
          <w:i/>
          <w:color w:val="0000FF"/>
          <w:szCs w:val="22"/>
        </w:rPr>
      </w:pPr>
      <w:r>
        <w:rPr>
          <w:rFonts w:ascii="Arial" w:eastAsia="Arial" w:hAnsi="Arial" w:cs="Arial"/>
          <w:i/>
          <w:color w:val="0000FF"/>
          <w:szCs w:val="22"/>
        </w:rPr>
        <w:t>Consignar el procedimiento y las fórmulas polinómicas, de acuerdo a lo previsto en el artículo 89 del Reglamento de la Ley N° 29230.</w:t>
      </w:r>
    </w:p>
    <w:p w14:paraId="10CCD95B" w14:textId="77777777" w:rsidR="009B1380" w:rsidRDefault="009B1380" w:rsidP="00E217F0">
      <w:pPr>
        <w:widowControl w:val="0"/>
        <w:spacing w:after="0" w:line="240" w:lineRule="auto"/>
        <w:ind w:left="284"/>
        <w:jc w:val="both"/>
        <w:rPr>
          <w:rFonts w:ascii="Arial" w:eastAsia="Arial" w:hAnsi="Arial" w:cs="Arial"/>
        </w:rPr>
      </w:pPr>
    </w:p>
    <w:p w14:paraId="1DBB3055" w14:textId="77777777" w:rsidR="009B1380" w:rsidRDefault="00BD08A6" w:rsidP="00E217F0">
      <w:pPr>
        <w:widowControl w:val="0"/>
        <w:spacing w:after="0" w:line="240" w:lineRule="auto"/>
        <w:ind w:left="284"/>
        <w:jc w:val="both"/>
        <w:rPr>
          <w:rFonts w:ascii="Arial" w:eastAsia="Arial" w:hAnsi="Arial" w:cs="Arial"/>
          <w:b/>
          <w:u w:val="single"/>
        </w:rPr>
      </w:pPr>
      <w:r>
        <w:rPr>
          <w:rFonts w:ascii="Arial" w:eastAsia="Arial" w:hAnsi="Arial" w:cs="Arial"/>
          <w:b/>
          <w:u w:val="single"/>
        </w:rPr>
        <w:t>CLÁUSULA SEXTA: DEL PLAZO DE LA EJECUCIÓN DE LA PRESTACIÓN</w:t>
      </w:r>
    </w:p>
    <w:p w14:paraId="3139F02A" w14:textId="77777777" w:rsidR="009B1380" w:rsidRDefault="009B1380" w:rsidP="00E217F0">
      <w:pPr>
        <w:widowControl w:val="0"/>
        <w:spacing w:after="0" w:line="240" w:lineRule="auto"/>
        <w:ind w:left="284"/>
        <w:jc w:val="both"/>
        <w:rPr>
          <w:rFonts w:ascii="Arial" w:eastAsia="Arial" w:hAnsi="Arial" w:cs="Arial"/>
        </w:rPr>
      </w:pPr>
    </w:p>
    <w:p w14:paraId="16BF5972" w14:textId="15D6948F" w:rsidR="009B1380" w:rsidRDefault="00BD08A6" w:rsidP="00E217F0">
      <w:pPr>
        <w:widowControl w:val="0"/>
        <w:spacing w:after="0" w:line="240" w:lineRule="auto"/>
        <w:ind w:left="284"/>
        <w:jc w:val="both"/>
        <w:rPr>
          <w:rFonts w:ascii="Arial" w:eastAsia="Arial" w:hAnsi="Arial" w:cs="Arial"/>
        </w:rPr>
      </w:pPr>
      <w:r>
        <w:rPr>
          <w:rFonts w:ascii="Arial" w:eastAsia="Arial" w:hAnsi="Arial" w:cs="Arial"/>
        </w:rPr>
        <w:t xml:space="preserve">El plazo de ejecución del presente contrato es de </w:t>
      </w:r>
      <w:r w:rsidR="001C7653">
        <w:rPr>
          <w:rFonts w:ascii="Arial" w:eastAsia="Arial" w:hAnsi="Arial" w:cs="Arial"/>
        </w:rPr>
        <w:t>525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45D72A41" w14:textId="77777777" w:rsidR="009B1380" w:rsidRDefault="009B1380" w:rsidP="00E217F0">
      <w:pPr>
        <w:widowControl w:val="0"/>
        <w:spacing w:after="0" w:line="240" w:lineRule="auto"/>
        <w:ind w:left="284"/>
        <w:jc w:val="both"/>
        <w:rPr>
          <w:rFonts w:ascii="Arial" w:eastAsia="Arial" w:hAnsi="Arial" w:cs="Arial"/>
          <w:color w:val="FF0000"/>
        </w:rPr>
      </w:pPr>
    </w:p>
    <w:p w14:paraId="6A7CD029" w14:textId="77777777" w:rsidR="009B1380" w:rsidRDefault="00BD08A6" w:rsidP="00E217F0">
      <w:pPr>
        <w:widowControl w:val="0"/>
        <w:spacing w:after="0" w:line="240" w:lineRule="auto"/>
        <w:ind w:left="284"/>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514A98D9" w14:textId="77777777" w:rsidR="009B1380" w:rsidRDefault="009B1380" w:rsidP="00E217F0">
      <w:pPr>
        <w:widowControl w:val="0"/>
        <w:spacing w:after="0" w:line="240" w:lineRule="auto"/>
        <w:ind w:left="284"/>
        <w:jc w:val="both"/>
        <w:rPr>
          <w:rFonts w:ascii="Arial" w:eastAsia="Arial" w:hAnsi="Arial" w:cs="Arial"/>
        </w:rPr>
      </w:pPr>
    </w:p>
    <w:p w14:paraId="35D6A283" w14:textId="77777777" w:rsidR="009B1380" w:rsidRDefault="00BD08A6" w:rsidP="00E217F0">
      <w:pPr>
        <w:widowControl w:val="0"/>
        <w:spacing w:after="0" w:line="240" w:lineRule="auto"/>
        <w:ind w:left="284"/>
        <w:jc w:val="both"/>
        <w:rPr>
          <w:rFonts w:ascii="Arial" w:eastAsia="Arial" w:hAnsi="Arial" w:cs="Arial"/>
        </w:rPr>
      </w:pPr>
      <w:r>
        <w:rPr>
          <w:rFonts w:ascii="Arial" w:eastAsia="Arial" w:hAnsi="Arial" w:cs="Arial"/>
        </w:rPr>
        <w:t>En caso de variación al plazo convenido, las partes proceden a suscribir la adenda correspondiente.</w:t>
      </w:r>
    </w:p>
    <w:p w14:paraId="062541BA" w14:textId="77777777" w:rsidR="009B1380" w:rsidRDefault="009B1380" w:rsidP="00E217F0">
      <w:pPr>
        <w:widowControl w:val="0"/>
        <w:spacing w:after="0" w:line="240" w:lineRule="auto"/>
        <w:ind w:left="284"/>
        <w:jc w:val="both"/>
        <w:rPr>
          <w:rFonts w:ascii="Arial" w:eastAsia="Arial" w:hAnsi="Arial" w:cs="Arial"/>
        </w:rPr>
      </w:pPr>
    </w:p>
    <w:p w14:paraId="5E5730A5" w14:textId="571998D8" w:rsidR="009B1380" w:rsidRDefault="00BD08A6" w:rsidP="005842F6">
      <w:pPr>
        <w:widowControl w:val="0"/>
        <w:spacing w:after="0" w:line="240" w:lineRule="auto"/>
        <w:ind w:left="720" w:hanging="436"/>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51F20CFF" w14:textId="77777777" w:rsidR="009B1380" w:rsidRDefault="00BD08A6" w:rsidP="00E217F0">
      <w:pPr>
        <w:widowControl w:val="0"/>
        <w:spacing w:after="0" w:line="240" w:lineRule="auto"/>
        <w:ind w:left="284"/>
        <w:jc w:val="both"/>
        <w:rPr>
          <w:rFonts w:ascii="Arial" w:eastAsia="Arial" w:hAnsi="Arial" w:cs="Arial"/>
          <w:color w:val="3333FF"/>
        </w:rPr>
      </w:pPr>
      <w:r>
        <w:rPr>
          <w:rFonts w:ascii="Arial" w:eastAsia="Arial" w:hAnsi="Arial" w:cs="Arial"/>
          <w:color w:val="3333FF"/>
        </w:rPr>
        <w:lastRenderedPageBreak/>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4DE9716C" w14:textId="77777777" w:rsidR="009B1380" w:rsidRDefault="009B1380" w:rsidP="00E217F0">
      <w:pPr>
        <w:widowControl w:val="0"/>
        <w:spacing w:after="0" w:line="240" w:lineRule="auto"/>
        <w:ind w:left="284"/>
        <w:jc w:val="both"/>
        <w:rPr>
          <w:rFonts w:ascii="Arial" w:eastAsia="Arial" w:hAnsi="Arial" w:cs="Arial"/>
          <w:b/>
          <w:color w:val="FF0000"/>
          <w:u w:val="single"/>
        </w:rPr>
      </w:pPr>
    </w:p>
    <w:p w14:paraId="0FB10D76" w14:textId="77777777" w:rsidR="009B1380" w:rsidRDefault="00BD08A6">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165E1773" w14:textId="77777777" w:rsidR="009B1380" w:rsidRDefault="009B1380">
      <w:pPr>
        <w:widowControl w:val="0"/>
        <w:spacing w:after="0" w:line="240" w:lineRule="auto"/>
        <w:ind w:left="349"/>
        <w:jc w:val="both"/>
        <w:rPr>
          <w:rFonts w:ascii="Arial" w:eastAsia="Arial" w:hAnsi="Arial" w:cs="Arial"/>
          <w:b/>
          <w:i/>
          <w:color w:val="0000FF"/>
          <w:u w:val="single"/>
        </w:rPr>
      </w:pPr>
    </w:p>
    <w:p w14:paraId="32B6575E"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i/>
          <w:color w:val="0000FF"/>
          <w:szCs w:val="22"/>
        </w:rPr>
        <w:t>Para dar inicio del servicio de supervisión de la ejecución de la inversión, considerar lo siguiente:</w:t>
      </w:r>
    </w:p>
    <w:p w14:paraId="18427AA8" w14:textId="77777777" w:rsidR="009B1380" w:rsidRDefault="00BD08A6">
      <w:pPr>
        <w:widowControl w:val="0"/>
        <w:numPr>
          <w:ilvl w:val="0"/>
          <w:numId w:val="2"/>
        </w:numPr>
        <w:pBdr>
          <w:top w:val="nil"/>
          <w:left w:val="nil"/>
          <w:bottom w:val="nil"/>
          <w:right w:val="nil"/>
          <w:between w:val="nil"/>
        </w:pBdr>
        <w:spacing w:after="0" w:line="240" w:lineRule="auto"/>
        <w:ind w:left="284" w:hanging="218"/>
        <w:jc w:val="both"/>
        <w:rPr>
          <w:rFonts w:ascii="Libre Baskerville" w:eastAsia="Libre Baskerville" w:hAnsi="Libre Baskerville" w:cs="Libre Baskerville"/>
          <w:i/>
          <w:szCs w:val="22"/>
        </w:rPr>
      </w:pPr>
      <w:r>
        <w:rPr>
          <w:rFonts w:ascii="Arial" w:eastAsia="Arial" w:hAnsi="Arial" w:cs="Arial"/>
          <w:szCs w:val="22"/>
        </w:rPr>
        <w:t>El inicio del plazo del Contrato de Supervisión se encuentra supeditado al inicio del plazo del Convenio de Inversión</w:t>
      </w:r>
      <w:r>
        <w:t>.</w:t>
      </w:r>
    </w:p>
    <w:p w14:paraId="496839C6" w14:textId="77777777" w:rsidR="009B1380" w:rsidRDefault="00BD08A6">
      <w:pPr>
        <w:widowControl w:val="0"/>
        <w:numPr>
          <w:ilvl w:val="0"/>
          <w:numId w:val="2"/>
        </w:numPr>
        <w:pBdr>
          <w:top w:val="nil"/>
          <w:left w:val="nil"/>
          <w:bottom w:val="nil"/>
          <w:right w:val="nil"/>
          <w:between w:val="nil"/>
        </w:pBdr>
        <w:spacing w:after="0" w:line="240" w:lineRule="auto"/>
        <w:ind w:left="284" w:hanging="218"/>
        <w:jc w:val="both"/>
        <w:rPr>
          <w:rFonts w:ascii="Libre Baskerville" w:eastAsia="Libre Baskerville" w:hAnsi="Libre Baskerville" w:cs="Libre Baskerville"/>
          <w:szCs w:val="22"/>
        </w:rPr>
      </w:pPr>
      <w:r>
        <w:rPr>
          <w:rFonts w:ascii="Arial" w:eastAsia="Arial" w:hAnsi="Arial" w:cs="Arial"/>
          <w:szCs w:val="22"/>
        </w:rPr>
        <w:t>El plazo de dicho contrato se extiende hasta la emisión de la conformidad de servicio de supervisión, el cual incluye la liquidación de la inversión.</w:t>
      </w:r>
    </w:p>
    <w:p w14:paraId="3E7D4A5B" w14:textId="77777777" w:rsidR="009B1380" w:rsidRDefault="009B1380">
      <w:pPr>
        <w:widowControl w:val="0"/>
        <w:spacing w:after="0" w:line="240" w:lineRule="auto"/>
        <w:jc w:val="both"/>
        <w:rPr>
          <w:rFonts w:ascii="Arial" w:eastAsia="Arial" w:hAnsi="Arial" w:cs="Arial"/>
          <w:i/>
          <w:color w:val="0000FF"/>
        </w:rPr>
      </w:pPr>
    </w:p>
    <w:p w14:paraId="679A4E56"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25BC2BCF" w14:textId="77777777" w:rsidR="009B1380" w:rsidRDefault="009B1380">
      <w:pPr>
        <w:widowControl w:val="0"/>
        <w:spacing w:after="0" w:line="240" w:lineRule="auto"/>
        <w:jc w:val="both"/>
        <w:rPr>
          <w:rFonts w:ascii="Arial" w:eastAsia="Arial" w:hAnsi="Arial" w:cs="Arial"/>
          <w:b/>
          <w:u w:val="single"/>
        </w:rPr>
      </w:pPr>
    </w:p>
    <w:p w14:paraId="3EE973A0"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El presente contrato está conformado por las bases integradas, la oferta ganadora</w:t>
      </w:r>
      <w:r>
        <w:rPr>
          <w:rFonts w:ascii="Arial" w:eastAsia="Arial" w:hAnsi="Arial" w:cs="Arial"/>
          <w:szCs w:val="22"/>
          <w:vertAlign w:val="superscript"/>
        </w:rPr>
        <w:footnoteReference w:id="2"/>
      </w:r>
      <w:r>
        <w:rPr>
          <w:rFonts w:ascii="Arial" w:eastAsia="Arial" w:hAnsi="Arial" w:cs="Arial"/>
          <w:szCs w:val="22"/>
        </w:rPr>
        <w:t>, los documentos derivados del proceso de selección y las adendas al contrato de supervisión que establezcan obligaciones para las partes.</w:t>
      </w:r>
    </w:p>
    <w:p w14:paraId="1D058949" w14:textId="77777777" w:rsidR="009B1380" w:rsidRDefault="009B1380">
      <w:pPr>
        <w:widowControl w:val="0"/>
        <w:spacing w:after="0" w:line="240" w:lineRule="auto"/>
        <w:jc w:val="both"/>
        <w:rPr>
          <w:rFonts w:ascii="Arial" w:eastAsia="Arial" w:hAnsi="Arial" w:cs="Arial"/>
          <w:b/>
          <w:i/>
          <w:sz w:val="18"/>
          <w:szCs w:val="18"/>
          <w:u w:val="single"/>
        </w:rPr>
      </w:pPr>
    </w:p>
    <w:p w14:paraId="787065EC"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0B02F59D" w14:textId="77777777" w:rsidR="009B1380" w:rsidRDefault="009B1380">
      <w:pPr>
        <w:widowControl w:val="0"/>
        <w:spacing w:after="0" w:line="240" w:lineRule="auto"/>
        <w:jc w:val="both"/>
        <w:rPr>
          <w:rFonts w:ascii="Arial" w:eastAsia="Arial" w:hAnsi="Arial" w:cs="Arial"/>
          <w:b/>
          <w:u w:val="single"/>
        </w:rPr>
      </w:pPr>
    </w:p>
    <w:p w14:paraId="0B954AA6" w14:textId="77777777" w:rsidR="009B1380" w:rsidRDefault="00BD08A6">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795D8822" w14:textId="77777777" w:rsidR="009B1380" w:rsidRDefault="009B1380">
      <w:pPr>
        <w:widowControl w:val="0"/>
        <w:spacing w:after="0" w:line="240" w:lineRule="auto"/>
        <w:ind w:left="349"/>
        <w:jc w:val="both"/>
        <w:rPr>
          <w:rFonts w:ascii="Arial" w:eastAsia="Arial" w:hAnsi="Arial" w:cs="Arial"/>
          <w:sz w:val="20"/>
        </w:rPr>
      </w:pPr>
    </w:p>
    <w:p w14:paraId="143C8BA5" w14:textId="77777777" w:rsidR="009B1380" w:rsidRDefault="00BD08A6">
      <w:pPr>
        <w:widowControl w:val="0"/>
        <w:numPr>
          <w:ilvl w:val="0"/>
          <w:numId w:val="10"/>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3"/>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w:t>
      </w:r>
      <w:proofErr w:type="gramStart"/>
      <w:r>
        <w:rPr>
          <w:rFonts w:ascii="Arial" w:eastAsia="Arial" w:hAnsi="Arial" w:cs="Arial"/>
        </w:rPr>
        <w:t xml:space="preserve">la  </w:t>
      </w:r>
      <w:r>
        <w:rPr>
          <w:rFonts w:ascii="Arial" w:eastAsia="Arial" w:hAnsi="Arial" w:cs="Arial"/>
          <w:color w:val="3333FF"/>
        </w:rPr>
        <w:t>[</w:t>
      </w:r>
      <w:proofErr w:type="gramEnd"/>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4"/>
      </w:r>
      <w:r>
        <w:rPr>
          <w:rFonts w:ascii="Arial" w:eastAsia="Arial" w:hAnsi="Arial" w:cs="Arial"/>
          <w:color w:val="3333FF"/>
        </w:rPr>
        <w:t>]</w:t>
      </w:r>
      <w:r>
        <w:rPr>
          <w:rFonts w:ascii="Arial" w:eastAsia="Arial" w:hAnsi="Arial" w:cs="Arial"/>
        </w:rPr>
        <w:t>,  Monto que es equivalente al diez por ciento (10%) del monto del Contrato de Supervisión original, la misma que debe mantenerse vigente hasta la liquidación final del contrato de supervisión, de conformidad con el numeral 78.1 del artículo 78 del Reglamento de la Ley N° 29230. La garantía de fiel cumplimiento debe tener las características establecidas para la garantía correspondiente al Convenio de Inversión.</w:t>
      </w:r>
    </w:p>
    <w:p w14:paraId="71C60631" w14:textId="77777777" w:rsidR="009B1380" w:rsidRDefault="009B1380">
      <w:pPr>
        <w:widowControl w:val="0"/>
        <w:spacing w:after="0" w:line="240" w:lineRule="auto"/>
        <w:ind w:left="349"/>
        <w:jc w:val="both"/>
        <w:rPr>
          <w:rFonts w:ascii="Arial" w:eastAsia="Arial" w:hAnsi="Arial" w:cs="Arial"/>
          <w:sz w:val="20"/>
        </w:rPr>
      </w:pPr>
    </w:p>
    <w:p w14:paraId="54E86A0E"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7339766C" w14:textId="77777777" w:rsidR="009B1380" w:rsidRDefault="009B1380">
      <w:pPr>
        <w:widowControl w:val="0"/>
        <w:spacing w:after="0" w:line="240" w:lineRule="auto"/>
        <w:jc w:val="both"/>
        <w:rPr>
          <w:rFonts w:ascii="Arial" w:eastAsia="Arial" w:hAnsi="Arial" w:cs="Arial"/>
        </w:rPr>
      </w:pPr>
    </w:p>
    <w:p w14:paraId="7E80F72E"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w:t>
      </w:r>
      <w:r>
        <w:rPr>
          <w:rFonts w:ascii="Arial" w:eastAsia="Arial" w:hAnsi="Arial" w:cs="Arial"/>
        </w:rPr>
        <w:lastRenderedPageBreak/>
        <w:t xml:space="preserve">del contrato, de acuerdo con el numeral 78.2 del </w:t>
      </w:r>
      <w:proofErr w:type="spellStart"/>
      <w:r>
        <w:rPr>
          <w:rFonts w:ascii="Arial" w:eastAsia="Arial" w:hAnsi="Arial" w:cs="Arial"/>
        </w:rPr>
        <w:t>articulo</w:t>
      </w:r>
      <w:proofErr w:type="spellEnd"/>
      <w:r>
        <w:rPr>
          <w:rFonts w:ascii="Arial" w:eastAsia="Arial" w:hAnsi="Arial" w:cs="Arial"/>
        </w:rPr>
        <w:t xml:space="preserve">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349799EC" w14:textId="77777777" w:rsidR="009B1380" w:rsidRDefault="009B1380">
      <w:pPr>
        <w:widowControl w:val="0"/>
        <w:spacing w:after="0" w:line="240" w:lineRule="auto"/>
        <w:jc w:val="both"/>
        <w:rPr>
          <w:rFonts w:ascii="Arial" w:eastAsia="Arial" w:hAnsi="Arial" w:cs="Arial"/>
        </w:rPr>
      </w:pPr>
    </w:p>
    <w:p w14:paraId="36F8B01A"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La Entidad Privada Supervisora mantiene vigente la garantía de fiel cumplimiento hasta un (1) año después de la recepción de la </w:t>
      </w:r>
      <w:proofErr w:type="gramStart"/>
      <w:r>
        <w:rPr>
          <w:rFonts w:ascii="Arial" w:eastAsia="Arial" w:hAnsi="Arial" w:cs="Arial"/>
        </w:rPr>
        <w:t>inversión ,</w:t>
      </w:r>
      <w:proofErr w:type="gramEnd"/>
      <w:r>
        <w:rPr>
          <w:rFonts w:ascii="Arial" w:eastAsia="Arial" w:hAnsi="Arial" w:cs="Arial"/>
        </w:rPr>
        <w:t xml:space="preserve"> por un monto equivalente al uno por ciento (1%) del monto total del Contrato de Supervisión. La Entidad Pública procede a devolver a la Empresa Privada la garantía inicial, de ser el caso.</w:t>
      </w:r>
    </w:p>
    <w:p w14:paraId="7D88A637" w14:textId="77777777" w:rsidR="009B1380" w:rsidRDefault="009B1380">
      <w:pPr>
        <w:widowControl w:val="0"/>
        <w:spacing w:after="0" w:line="240" w:lineRule="auto"/>
        <w:jc w:val="both"/>
        <w:rPr>
          <w:rFonts w:ascii="Arial" w:eastAsia="Arial" w:hAnsi="Arial" w:cs="Arial"/>
        </w:rPr>
      </w:pPr>
    </w:p>
    <w:p w14:paraId="7E5D84D6"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64BE057E" w14:textId="77777777" w:rsidR="009B1380" w:rsidRDefault="009B1380">
      <w:pPr>
        <w:widowControl w:val="0"/>
        <w:spacing w:after="0" w:line="240" w:lineRule="auto"/>
        <w:jc w:val="both"/>
        <w:rPr>
          <w:rFonts w:ascii="Arial" w:eastAsia="Arial" w:hAnsi="Arial" w:cs="Arial"/>
          <w:b/>
          <w:u w:val="single"/>
        </w:rPr>
      </w:pPr>
    </w:p>
    <w:p w14:paraId="68E5A76F" w14:textId="77777777" w:rsidR="009B1380" w:rsidRDefault="00BD08A6">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4D554668" w14:textId="77777777" w:rsidR="009B1380" w:rsidRDefault="00BD08A6">
      <w:pPr>
        <w:widowControl w:val="0"/>
        <w:numPr>
          <w:ilvl w:val="0"/>
          <w:numId w:val="7"/>
        </w:numPr>
        <w:spacing w:after="0" w:line="240" w:lineRule="auto"/>
        <w:jc w:val="both"/>
        <w:rPr>
          <w:rFonts w:ascii="Arial" w:eastAsia="Arial" w:hAnsi="Arial" w:cs="Arial"/>
          <w:szCs w:val="22"/>
        </w:rPr>
      </w:pPr>
      <w:r>
        <w:rPr>
          <w:rFonts w:ascii="Arial" w:eastAsia="Arial" w:hAnsi="Arial" w:cs="Arial"/>
        </w:rPr>
        <w:t>Cuando la entidad privada supervisora no hubiere renovado a la fecha de su vencimiento</w:t>
      </w:r>
    </w:p>
    <w:p w14:paraId="5B7AF200" w14:textId="77777777" w:rsidR="009B1380" w:rsidRDefault="00BD08A6">
      <w:pPr>
        <w:widowControl w:val="0"/>
        <w:numPr>
          <w:ilvl w:val="0"/>
          <w:numId w:val="7"/>
        </w:numPr>
        <w:spacing w:after="0" w:line="240" w:lineRule="auto"/>
        <w:jc w:val="both"/>
        <w:rPr>
          <w:rFonts w:ascii="Arial" w:eastAsia="Arial" w:hAnsi="Arial" w:cs="Arial"/>
          <w:szCs w:val="22"/>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16A2CB43" w14:textId="77777777" w:rsidR="009B1380" w:rsidRDefault="00BD08A6">
      <w:pPr>
        <w:widowControl w:val="0"/>
        <w:numPr>
          <w:ilvl w:val="0"/>
          <w:numId w:val="7"/>
        </w:numPr>
        <w:spacing w:after="0" w:line="240" w:lineRule="auto"/>
        <w:jc w:val="both"/>
        <w:rPr>
          <w:rFonts w:ascii="Arial" w:eastAsia="Arial" w:hAnsi="Arial" w:cs="Arial"/>
          <w:szCs w:val="22"/>
        </w:rPr>
      </w:pPr>
      <w:r>
        <w:rPr>
          <w:rFonts w:ascii="Arial" w:eastAsia="Arial" w:hAnsi="Arial" w:cs="Arial"/>
        </w:rPr>
        <w:t>Ante la falta de pago de las penalidades aplicadas. La entidad pública puede ejecutar parcialmente por el monto adeudado.</w:t>
      </w:r>
    </w:p>
    <w:p w14:paraId="7E5C73F8" w14:textId="77777777" w:rsidR="009B1380" w:rsidRDefault="00BD08A6">
      <w:pPr>
        <w:widowControl w:val="0"/>
        <w:numPr>
          <w:ilvl w:val="0"/>
          <w:numId w:val="7"/>
        </w:numPr>
        <w:spacing w:after="0" w:line="240" w:lineRule="auto"/>
        <w:jc w:val="both"/>
        <w:rPr>
          <w:rFonts w:ascii="Arial" w:eastAsia="Arial" w:hAnsi="Arial" w:cs="Arial"/>
          <w:szCs w:val="22"/>
        </w:rPr>
      </w:pPr>
      <w:r>
        <w:rPr>
          <w:rFonts w:ascii="Arial" w:eastAsia="Arial" w:hAnsi="Arial" w:cs="Arial"/>
        </w:rPr>
        <w:t>Otros supuestos previstos en el contrato de supervisión.</w:t>
      </w:r>
    </w:p>
    <w:p w14:paraId="3BD9FEDC"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 </w:t>
      </w:r>
    </w:p>
    <w:p w14:paraId="35130AE0" w14:textId="77777777" w:rsidR="009B1380" w:rsidRDefault="009B1380">
      <w:pPr>
        <w:widowControl w:val="0"/>
        <w:spacing w:after="0" w:line="240" w:lineRule="auto"/>
        <w:jc w:val="both"/>
        <w:rPr>
          <w:rFonts w:ascii="Arial" w:eastAsia="Arial" w:hAnsi="Arial" w:cs="Arial"/>
          <w:b/>
          <w:u w:val="single"/>
        </w:rPr>
      </w:pPr>
    </w:p>
    <w:p w14:paraId="3694FBC2"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0C8B06CA" w14:textId="77777777" w:rsidR="009B1380" w:rsidRDefault="009B1380">
      <w:pPr>
        <w:widowControl w:val="0"/>
        <w:spacing w:after="0" w:line="240" w:lineRule="auto"/>
        <w:jc w:val="both"/>
        <w:rPr>
          <w:rFonts w:ascii="Arial" w:eastAsia="Arial" w:hAnsi="Arial" w:cs="Arial"/>
          <w:sz w:val="20"/>
        </w:rPr>
      </w:pPr>
    </w:p>
    <w:p w14:paraId="4C902788"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5149766E" w14:textId="77777777" w:rsidR="009B1380" w:rsidRDefault="009B1380">
      <w:pPr>
        <w:widowControl w:val="0"/>
        <w:spacing w:after="0" w:line="240" w:lineRule="auto"/>
        <w:jc w:val="both"/>
        <w:rPr>
          <w:rFonts w:ascii="Arial" w:eastAsia="Arial" w:hAnsi="Arial" w:cs="Arial"/>
        </w:rPr>
      </w:pPr>
    </w:p>
    <w:p w14:paraId="0A5134A1" w14:textId="77777777" w:rsidR="009B1380" w:rsidRDefault="00BD08A6">
      <w:pPr>
        <w:widowControl w:val="0"/>
        <w:numPr>
          <w:ilvl w:val="0"/>
          <w:numId w:val="1"/>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el numeral 44.2 del artículo 44 del Reglamento de la Ley N° 29230.</w:t>
      </w:r>
    </w:p>
    <w:p w14:paraId="685CAFB8" w14:textId="77777777" w:rsidR="009B1380" w:rsidRDefault="009B1380">
      <w:pPr>
        <w:widowControl w:val="0"/>
        <w:spacing w:after="0" w:line="240" w:lineRule="auto"/>
        <w:ind w:left="567" w:hanging="567"/>
        <w:jc w:val="both"/>
        <w:rPr>
          <w:rFonts w:ascii="Arial" w:eastAsia="Arial" w:hAnsi="Arial" w:cs="Arial"/>
        </w:rPr>
      </w:pPr>
    </w:p>
    <w:p w14:paraId="46CE1EA1" w14:textId="77777777" w:rsidR="009B1380" w:rsidRDefault="00BD08A6">
      <w:pPr>
        <w:widowControl w:val="0"/>
        <w:numPr>
          <w:ilvl w:val="0"/>
          <w:numId w:val="1"/>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a las que se refiere el numeral 44.2 del artículo 44 del Reglamento de la Ley N° 29230.</w:t>
      </w:r>
    </w:p>
    <w:p w14:paraId="6C79D8D5" w14:textId="77777777" w:rsidR="009B1380" w:rsidRDefault="009B1380">
      <w:pPr>
        <w:widowControl w:val="0"/>
        <w:pBdr>
          <w:top w:val="nil"/>
          <w:left w:val="nil"/>
          <w:bottom w:val="nil"/>
          <w:right w:val="nil"/>
          <w:between w:val="nil"/>
        </w:pBdr>
        <w:spacing w:after="0" w:line="240" w:lineRule="auto"/>
        <w:ind w:left="567"/>
        <w:jc w:val="both"/>
        <w:rPr>
          <w:rFonts w:ascii="Arial" w:eastAsia="Arial" w:hAnsi="Arial" w:cs="Arial"/>
          <w:szCs w:val="22"/>
        </w:rPr>
      </w:pPr>
    </w:p>
    <w:p w14:paraId="1980551F" w14:textId="77777777" w:rsidR="009B1380" w:rsidRDefault="00BD08A6">
      <w:pPr>
        <w:widowControl w:val="0"/>
        <w:numPr>
          <w:ilvl w:val="0"/>
          <w:numId w:val="1"/>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6B4E55E8" w14:textId="77777777" w:rsidR="009B1380" w:rsidRDefault="009B1380">
      <w:pPr>
        <w:widowControl w:val="0"/>
        <w:spacing w:after="0" w:line="240" w:lineRule="auto"/>
        <w:jc w:val="both"/>
        <w:rPr>
          <w:rFonts w:ascii="Arial" w:eastAsia="Arial" w:hAnsi="Arial" w:cs="Arial"/>
        </w:rPr>
      </w:pPr>
    </w:p>
    <w:p w14:paraId="3742A8B5"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w:t>
      </w:r>
      <w:r>
        <w:rPr>
          <w:rFonts w:ascii="Arial" w:eastAsia="Arial" w:hAnsi="Arial" w:cs="Arial"/>
        </w:rPr>
        <w:lastRenderedPageBreak/>
        <w:t>sin perjuicio de las acciones civiles, penales y administrativas a que hubiera lugar.</w:t>
      </w:r>
    </w:p>
    <w:p w14:paraId="134EF250" w14:textId="77777777" w:rsidR="009B1380" w:rsidRDefault="009B1380">
      <w:pPr>
        <w:widowControl w:val="0"/>
        <w:spacing w:after="0" w:line="240" w:lineRule="auto"/>
        <w:ind w:left="349"/>
        <w:jc w:val="both"/>
        <w:rPr>
          <w:rFonts w:ascii="Arial" w:eastAsia="Arial" w:hAnsi="Arial" w:cs="Arial"/>
          <w:sz w:val="20"/>
        </w:rPr>
      </w:pPr>
    </w:p>
    <w:p w14:paraId="56B29046"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CONFORMIDAD DEL SERVICIO</w:t>
      </w:r>
    </w:p>
    <w:p w14:paraId="1B55A386" w14:textId="77777777" w:rsidR="009B1380" w:rsidRDefault="009B1380">
      <w:pPr>
        <w:widowControl w:val="0"/>
        <w:spacing w:after="0" w:line="240" w:lineRule="auto"/>
        <w:ind w:left="349"/>
        <w:jc w:val="both"/>
        <w:rPr>
          <w:rFonts w:ascii="Arial" w:eastAsia="Arial" w:hAnsi="Arial" w:cs="Arial"/>
          <w:sz w:val="20"/>
        </w:rPr>
      </w:pPr>
    </w:p>
    <w:p w14:paraId="3F6F1A34" w14:textId="77777777" w:rsidR="009B1380" w:rsidRDefault="00BD08A6">
      <w:pPr>
        <w:widowControl w:val="0"/>
        <w:spacing w:after="0" w:line="240" w:lineRule="auto"/>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244D2485" w14:textId="77777777" w:rsidR="009B1380" w:rsidRDefault="009B1380">
      <w:pPr>
        <w:widowControl w:val="0"/>
        <w:spacing w:after="0" w:line="240" w:lineRule="auto"/>
        <w:jc w:val="both"/>
        <w:rPr>
          <w:rFonts w:ascii="Arial" w:eastAsia="Arial" w:hAnsi="Arial" w:cs="Arial"/>
          <w:sz w:val="20"/>
        </w:rPr>
      </w:pPr>
    </w:p>
    <w:p w14:paraId="3E7EBDCF" w14:textId="77777777" w:rsidR="009B1380" w:rsidRDefault="00BD08A6">
      <w:pPr>
        <w:widowControl w:val="0"/>
        <w:spacing w:after="0" w:line="240" w:lineRule="auto"/>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1F449095" w14:textId="77777777" w:rsidR="009B1380" w:rsidRDefault="009B1380">
      <w:pPr>
        <w:widowControl w:val="0"/>
        <w:spacing w:after="0" w:line="240" w:lineRule="auto"/>
        <w:jc w:val="both"/>
        <w:rPr>
          <w:rFonts w:ascii="Arial" w:eastAsia="Arial" w:hAnsi="Arial" w:cs="Arial"/>
        </w:rPr>
      </w:pPr>
    </w:p>
    <w:p w14:paraId="246B6A90"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En caso de existir observaciones éstas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47E3E643" w14:textId="77777777" w:rsidR="009B1380" w:rsidRDefault="009B1380">
      <w:pPr>
        <w:widowControl w:val="0"/>
        <w:spacing w:after="0" w:line="240" w:lineRule="auto"/>
        <w:jc w:val="both"/>
        <w:rPr>
          <w:rFonts w:ascii="Arial" w:eastAsia="Arial" w:hAnsi="Arial" w:cs="Arial"/>
        </w:rPr>
      </w:pPr>
    </w:p>
    <w:p w14:paraId="0D056AEA" w14:textId="77777777" w:rsidR="009B1380" w:rsidRDefault="00BD08A6">
      <w:pPr>
        <w:widowControl w:val="0"/>
        <w:spacing w:after="0" w:line="240" w:lineRule="auto"/>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aplicando las penalidades respectivas.</w:t>
      </w:r>
    </w:p>
    <w:p w14:paraId="23E34CEE" w14:textId="77777777" w:rsidR="009B1380" w:rsidRDefault="009B1380">
      <w:pPr>
        <w:widowControl w:val="0"/>
        <w:spacing w:after="0" w:line="240" w:lineRule="auto"/>
        <w:jc w:val="both"/>
        <w:rPr>
          <w:rFonts w:ascii="Arial" w:eastAsia="Arial" w:hAnsi="Arial" w:cs="Arial"/>
          <w:sz w:val="20"/>
        </w:rPr>
      </w:pPr>
    </w:p>
    <w:p w14:paraId="620B0998" w14:textId="77777777" w:rsidR="009B1380" w:rsidRDefault="00BD08A6">
      <w:pPr>
        <w:spacing w:line="259" w:lineRule="auto"/>
        <w:rPr>
          <w:rFonts w:ascii="Arial" w:eastAsia="Arial" w:hAnsi="Arial" w:cs="Arial"/>
          <w:b/>
          <w:u w:val="single"/>
        </w:rPr>
      </w:pPr>
      <w:r>
        <w:rPr>
          <w:rFonts w:ascii="Arial" w:eastAsia="Arial" w:hAnsi="Arial" w:cs="Arial"/>
          <w:b/>
          <w:u w:val="single"/>
        </w:rPr>
        <w:t>CLÁUSULA DECIMO SEGUNDA: LIQUIDACIÓN DEL CONTRATO DE SUPERVISIÓN</w:t>
      </w:r>
    </w:p>
    <w:p w14:paraId="5C7C02D4" w14:textId="77777777" w:rsidR="009B1380" w:rsidRDefault="009B1380">
      <w:pPr>
        <w:widowControl w:val="0"/>
        <w:spacing w:after="0" w:line="240" w:lineRule="auto"/>
        <w:jc w:val="both"/>
        <w:rPr>
          <w:rFonts w:ascii="Arial" w:eastAsia="Arial" w:hAnsi="Arial" w:cs="Arial"/>
          <w:b/>
          <w:sz w:val="20"/>
          <w:u w:val="single"/>
        </w:rPr>
      </w:pPr>
    </w:p>
    <w:p w14:paraId="1C856D76"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La </w:t>
      </w:r>
      <w:r>
        <w:rPr>
          <w:rFonts w:ascii="Arial" w:eastAsia="Arial" w:hAnsi="Arial" w:cs="Arial"/>
          <w:b/>
          <w:szCs w:val="22"/>
        </w:rPr>
        <w:t>ENTIDAD PRIVADA SUPERVISORA</w:t>
      </w:r>
      <w:r>
        <w:rPr>
          <w:rFonts w:ascii="Arial" w:eastAsia="Arial" w:hAnsi="Arial" w:cs="Arial"/>
          <w:szCs w:val="22"/>
        </w:rPr>
        <w:t xml:space="preserve"> presenta a la </w:t>
      </w:r>
      <w:r>
        <w:rPr>
          <w:rFonts w:ascii="Arial" w:eastAsia="Arial" w:hAnsi="Arial" w:cs="Arial"/>
          <w:b/>
          <w:szCs w:val="22"/>
        </w:rPr>
        <w:t xml:space="preserve">ENTIDAD </w:t>
      </w:r>
      <w:r>
        <w:rPr>
          <w:rFonts w:ascii="Arial" w:eastAsia="Arial" w:hAnsi="Arial" w:cs="Arial"/>
          <w:b/>
        </w:rPr>
        <w:t>PÚBLICA</w:t>
      </w:r>
      <w:r>
        <w:rPr>
          <w:rFonts w:ascii="Arial" w:eastAsia="Arial" w:hAnsi="Arial" w:cs="Arial"/>
          <w:szCs w:val="22"/>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szCs w:val="22"/>
        </w:rPr>
        <w:t>ENTIDAD PÚBLICA</w:t>
      </w:r>
      <w:r>
        <w:rPr>
          <w:rFonts w:ascii="Arial" w:eastAsia="Arial" w:hAnsi="Arial" w:cs="Arial"/>
          <w:szCs w:val="22"/>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N° 29230. </w:t>
      </w:r>
    </w:p>
    <w:p w14:paraId="45C517AA" w14:textId="77777777" w:rsidR="009B1380" w:rsidRDefault="009B1380">
      <w:pPr>
        <w:spacing w:after="0" w:line="240" w:lineRule="auto"/>
        <w:jc w:val="both"/>
        <w:rPr>
          <w:rFonts w:ascii="Arial" w:eastAsia="Arial" w:hAnsi="Arial" w:cs="Arial"/>
        </w:rPr>
      </w:pPr>
    </w:p>
    <w:p w14:paraId="3529BFC2" w14:textId="77777777" w:rsidR="009B1380" w:rsidRDefault="00BD08A6">
      <w:pPr>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En caso de que la Entidad Pública </w:t>
      </w:r>
      <w:r>
        <w:rPr>
          <w:rFonts w:ascii="Arial" w:eastAsia="Arial" w:hAnsi="Arial" w:cs="Arial"/>
        </w:rPr>
        <w:t>observe</w:t>
      </w:r>
      <w:r>
        <w:rPr>
          <w:rFonts w:ascii="Arial" w:eastAsia="Arial" w:hAnsi="Arial" w:cs="Arial"/>
          <w:szCs w:val="22"/>
        </w:rPr>
        <w:t xml:space="pre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1DAE37A4" w14:textId="77777777" w:rsidR="009B1380" w:rsidRDefault="009B1380">
      <w:pPr>
        <w:widowControl w:val="0"/>
        <w:pBdr>
          <w:top w:val="nil"/>
          <w:left w:val="nil"/>
          <w:bottom w:val="nil"/>
          <w:right w:val="nil"/>
          <w:between w:val="nil"/>
        </w:pBdr>
        <w:spacing w:after="0" w:line="240" w:lineRule="auto"/>
        <w:jc w:val="both"/>
        <w:rPr>
          <w:rFonts w:ascii="Arial" w:eastAsia="Arial" w:hAnsi="Arial" w:cs="Arial"/>
          <w:szCs w:val="22"/>
        </w:rPr>
      </w:pPr>
    </w:p>
    <w:p w14:paraId="3F9950F7"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Una vez que la liquidación haya quedado consentida o aprobada, según corresponda, no procede someterla a los medios de solución de controversias.</w:t>
      </w:r>
    </w:p>
    <w:p w14:paraId="77C3EB05" w14:textId="77777777" w:rsidR="009B1380" w:rsidRDefault="009B1380">
      <w:pPr>
        <w:widowControl w:val="0"/>
        <w:spacing w:after="0" w:line="240" w:lineRule="auto"/>
        <w:ind w:left="349"/>
        <w:jc w:val="both"/>
        <w:rPr>
          <w:rFonts w:ascii="Arial" w:eastAsia="Arial" w:hAnsi="Arial" w:cs="Arial"/>
          <w:i/>
          <w:color w:val="0000FF"/>
          <w:sz w:val="20"/>
        </w:rPr>
      </w:pPr>
    </w:p>
    <w:p w14:paraId="321C101C"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79A2CE39" w14:textId="77777777" w:rsidR="009B1380" w:rsidRDefault="009B1380">
      <w:pPr>
        <w:widowControl w:val="0"/>
        <w:spacing w:after="0" w:line="240" w:lineRule="auto"/>
        <w:jc w:val="both"/>
        <w:rPr>
          <w:rFonts w:ascii="Arial" w:eastAsia="Arial" w:hAnsi="Arial" w:cs="Arial"/>
          <w:b/>
          <w:u w:val="single"/>
        </w:rPr>
      </w:pPr>
    </w:p>
    <w:p w14:paraId="75CE488E"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color w:val="D34817"/>
          <w:sz w:val="20"/>
        </w:rPr>
      </w:pPr>
      <w:r>
        <w:rPr>
          <w:rFonts w:ascii="Arial" w:eastAsia="Arial" w:hAnsi="Arial" w:cs="Arial"/>
          <w:b/>
          <w:szCs w:val="22"/>
        </w:rPr>
        <w:t>LA ENTIDAD PRIVADA SUPERVISORA</w:t>
      </w:r>
      <w:r>
        <w:rPr>
          <w:rFonts w:ascii="Arial" w:eastAsia="Arial" w:hAnsi="Arial" w:cs="Arial"/>
          <w:szCs w:val="22"/>
        </w:rPr>
        <w:t xml:space="preserve"> declara bajo juramento que se compromete a cumplir las obligaciones derivadas del presente contrato</w:t>
      </w:r>
      <w:r>
        <w:rPr>
          <w:rFonts w:ascii="Arial (W1)" w:eastAsia="Arial (W1)" w:hAnsi="Arial (W1)" w:cs="Arial (W1)"/>
          <w:szCs w:val="22"/>
        </w:rPr>
        <w:t xml:space="preserve"> y las establecidas en el </w:t>
      </w:r>
      <w:r>
        <w:rPr>
          <w:rFonts w:ascii="Arial" w:eastAsia="Arial" w:hAnsi="Arial" w:cs="Arial"/>
          <w:szCs w:val="22"/>
        </w:rPr>
        <w:t>Reglamento de la Ley N° 29230</w:t>
      </w:r>
      <w:r>
        <w:rPr>
          <w:rFonts w:ascii="Arial (W1)" w:eastAsia="Arial (W1)" w:hAnsi="Arial (W1)" w:cs="Arial (W1)"/>
          <w:szCs w:val="22"/>
        </w:rPr>
        <w:t>, bajo apercibimiento de ley</w:t>
      </w:r>
      <w:r>
        <w:rPr>
          <w:rFonts w:ascii="Arial (W1)" w:eastAsia="Arial (W1)" w:hAnsi="Arial (W1)" w:cs="Arial (W1)"/>
          <w:sz w:val="20"/>
        </w:rPr>
        <w:t>.</w:t>
      </w:r>
    </w:p>
    <w:p w14:paraId="57A409E7"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CLÁUSULA DÉCIMO CUARTA: RESPONSABILIDAD POR VICIOS OCULTOS</w:t>
      </w:r>
    </w:p>
    <w:p w14:paraId="4B1CCB4B" w14:textId="77777777" w:rsidR="009B1380" w:rsidRDefault="009B1380">
      <w:pPr>
        <w:widowControl w:val="0"/>
        <w:spacing w:after="0" w:line="240" w:lineRule="auto"/>
        <w:jc w:val="both"/>
        <w:rPr>
          <w:rFonts w:ascii="Arial" w:eastAsia="Arial" w:hAnsi="Arial" w:cs="Arial"/>
          <w:b/>
          <w:u w:val="single"/>
        </w:rPr>
      </w:pPr>
    </w:p>
    <w:p w14:paraId="2AAFD710"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36DA39FC" w14:textId="77777777" w:rsidR="009B1380" w:rsidRDefault="009B1380">
      <w:pPr>
        <w:widowControl w:val="0"/>
        <w:spacing w:after="0" w:line="240" w:lineRule="auto"/>
        <w:ind w:left="349"/>
        <w:rPr>
          <w:rFonts w:ascii="Arial" w:eastAsia="Arial" w:hAnsi="Arial" w:cs="Arial"/>
        </w:rPr>
      </w:pPr>
    </w:p>
    <w:p w14:paraId="6CEF42B9" w14:textId="77777777" w:rsidR="009B1380" w:rsidRDefault="00BD08A6">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w:t>
      </w:r>
      <w:proofErr w:type="gramStart"/>
      <w:r>
        <w:rPr>
          <w:rFonts w:ascii="Arial" w:eastAsia="Arial" w:hAnsi="Arial" w:cs="Arial"/>
        </w:rPr>
        <w:t>inversión .</w:t>
      </w:r>
      <w:proofErr w:type="gramEnd"/>
      <w:r>
        <w:rPr>
          <w:rFonts w:ascii="Arial" w:eastAsia="Arial" w:hAnsi="Arial" w:cs="Arial"/>
        </w:rPr>
        <w:t xml:space="preserve"> </w:t>
      </w:r>
    </w:p>
    <w:p w14:paraId="31DFACAB" w14:textId="77777777" w:rsidR="009B1380" w:rsidRDefault="009B1380">
      <w:pPr>
        <w:spacing w:line="259" w:lineRule="auto"/>
        <w:rPr>
          <w:rFonts w:ascii="Arial" w:eastAsia="Arial" w:hAnsi="Arial" w:cs="Arial"/>
          <w:b/>
          <w:u w:val="single"/>
        </w:rPr>
      </w:pPr>
    </w:p>
    <w:p w14:paraId="6CEFE087"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49859507" w14:textId="77777777" w:rsidR="009B1380" w:rsidRDefault="009B1380">
      <w:pPr>
        <w:widowControl w:val="0"/>
        <w:spacing w:after="0" w:line="240" w:lineRule="auto"/>
        <w:jc w:val="both"/>
        <w:rPr>
          <w:rFonts w:ascii="Arial" w:eastAsia="Arial" w:hAnsi="Arial" w:cs="Arial"/>
          <w:i/>
        </w:rPr>
      </w:pPr>
    </w:p>
    <w:p w14:paraId="24B2FC4B"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01859F6B" w14:textId="77777777" w:rsidR="009B1380" w:rsidRDefault="009B1380">
      <w:pPr>
        <w:widowControl w:val="0"/>
        <w:spacing w:after="0" w:line="240" w:lineRule="auto"/>
        <w:jc w:val="both"/>
        <w:rPr>
          <w:rFonts w:ascii="Arial" w:eastAsia="Arial" w:hAnsi="Arial" w:cs="Arial"/>
        </w:rPr>
      </w:pPr>
    </w:p>
    <w:p w14:paraId="7E417AFF"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31189282" w14:textId="77777777" w:rsidR="009B1380" w:rsidRDefault="009B1380">
      <w:pPr>
        <w:widowControl w:val="0"/>
        <w:spacing w:after="0" w:line="240" w:lineRule="auto"/>
        <w:jc w:val="both"/>
        <w:rPr>
          <w:rFonts w:ascii="Arial" w:eastAsia="Arial" w:hAnsi="Arial" w:cs="Arial"/>
          <w:color w:val="00B050"/>
        </w:rPr>
      </w:pPr>
    </w:p>
    <w:p w14:paraId="16B94CA3"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Si </w:t>
      </w:r>
      <w:r>
        <w:rPr>
          <w:rFonts w:ascii="Arial" w:eastAsia="Arial" w:hAnsi="Arial" w:cs="Arial"/>
          <w:b/>
          <w:szCs w:val="22"/>
        </w:rPr>
        <w:t>LA ENTIDAD PRIVADA SUPERVISORA</w:t>
      </w:r>
      <w:r>
        <w:rPr>
          <w:rFonts w:ascii="Arial" w:eastAsia="Arial" w:hAnsi="Arial" w:cs="Arial"/>
          <w:szCs w:val="22"/>
        </w:rPr>
        <w:t xml:space="preserve"> incurre en retraso injustificado en la ejecución de las prestaciones objeto del contrato, </w:t>
      </w:r>
      <w:r>
        <w:rPr>
          <w:rFonts w:ascii="Arial" w:eastAsia="Arial" w:hAnsi="Arial" w:cs="Arial"/>
          <w:b/>
          <w:szCs w:val="22"/>
        </w:rPr>
        <w:t>LA ENTIDAD PÚBLICA</w:t>
      </w:r>
      <w:r>
        <w:rPr>
          <w:rFonts w:ascii="Arial" w:eastAsia="Arial" w:hAnsi="Arial" w:cs="Arial"/>
          <w:szCs w:val="22"/>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szCs w:val="22"/>
        </w:rPr>
        <w:t>ENTIDAD PÚBLICA</w:t>
      </w:r>
      <w:r>
        <w:rPr>
          <w:rFonts w:ascii="Arial" w:eastAsia="Arial" w:hAnsi="Arial" w:cs="Arial"/>
          <w:szCs w:val="22"/>
        </w:rPr>
        <w:t xml:space="preserve"> resuelve de manera automática el Contrato de Supervisión y ejecuta la garantía de fiel cumplimiento.</w:t>
      </w:r>
    </w:p>
    <w:p w14:paraId="5DBDC0A9" w14:textId="77777777" w:rsidR="009B1380" w:rsidRDefault="009B1380">
      <w:pPr>
        <w:widowControl w:val="0"/>
        <w:pBdr>
          <w:top w:val="nil"/>
          <w:left w:val="nil"/>
          <w:bottom w:val="nil"/>
          <w:right w:val="nil"/>
          <w:between w:val="nil"/>
        </w:pBdr>
        <w:spacing w:after="0" w:line="240" w:lineRule="auto"/>
        <w:ind w:left="349"/>
        <w:jc w:val="both"/>
        <w:rPr>
          <w:rFonts w:ascii="Arial" w:eastAsia="Arial" w:hAnsi="Arial" w:cs="Arial"/>
          <w:szCs w:val="22"/>
        </w:rPr>
      </w:pPr>
    </w:p>
    <w:p w14:paraId="5394FD1E" w14:textId="77777777" w:rsidR="009B1380" w:rsidRDefault="00BD08A6">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15BF4D0E" w14:textId="77777777" w:rsidR="009B1380" w:rsidRDefault="009B1380">
      <w:pPr>
        <w:widowControl w:val="0"/>
        <w:spacing w:after="0" w:line="240" w:lineRule="auto"/>
        <w:jc w:val="both"/>
        <w:rPr>
          <w:rFonts w:ascii="Arial" w:eastAsia="Arial" w:hAnsi="Arial" w:cs="Arial"/>
        </w:rPr>
      </w:pPr>
    </w:p>
    <w:tbl>
      <w:tblPr>
        <w:tblStyle w:val="a2"/>
        <w:tblW w:w="5161" w:type="dxa"/>
        <w:jc w:val="center"/>
        <w:tblInd w:w="0" w:type="dxa"/>
        <w:tblLayout w:type="fixed"/>
        <w:tblLook w:val="0000" w:firstRow="0" w:lastRow="0" w:firstColumn="0" w:lastColumn="0" w:noHBand="0" w:noVBand="0"/>
      </w:tblPr>
      <w:tblGrid>
        <w:gridCol w:w="2184"/>
        <w:gridCol w:w="2977"/>
      </w:tblGrid>
      <w:tr w:rsidR="009B1380" w14:paraId="2B0F7AE9" w14:textId="77777777">
        <w:trPr>
          <w:cantSplit/>
          <w:jc w:val="center"/>
        </w:trPr>
        <w:tc>
          <w:tcPr>
            <w:tcW w:w="2184" w:type="dxa"/>
            <w:vMerge w:val="restart"/>
            <w:vAlign w:val="center"/>
          </w:tcPr>
          <w:p w14:paraId="66FBCDCD" w14:textId="77777777" w:rsidR="009B1380" w:rsidRDefault="00BD08A6">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651328C2" w14:textId="77777777" w:rsidR="009B1380" w:rsidRDefault="00BD08A6">
            <w:pPr>
              <w:widowControl w:val="0"/>
              <w:jc w:val="center"/>
              <w:rPr>
                <w:rFonts w:ascii="Arial" w:eastAsia="Arial" w:hAnsi="Arial" w:cs="Arial"/>
              </w:rPr>
            </w:pPr>
            <w:r>
              <w:rPr>
                <w:rFonts w:ascii="Arial" w:eastAsia="Arial" w:hAnsi="Arial" w:cs="Arial"/>
              </w:rPr>
              <w:t>0.10 x Monto</w:t>
            </w:r>
          </w:p>
        </w:tc>
      </w:tr>
      <w:tr w:rsidR="009B1380" w14:paraId="0D585B07" w14:textId="77777777">
        <w:trPr>
          <w:cantSplit/>
          <w:jc w:val="center"/>
        </w:trPr>
        <w:tc>
          <w:tcPr>
            <w:tcW w:w="2184" w:type="dxa"/>
            <w:vMerge/>
            <w:vAlign w:val="center"/>
          </w:tcPr>
          <w:p w14:paraId="0BEB0DB8" w14:textId="77777777" w:rsidR="009B1380" w:rsidRDefault="009B1380">
            <w:pPr>
              <w:widowControl w:val="0"/>
              <w:pBdr>
                <w:top w:val="nil"/>
                <w:left w:val="nil"/>
                <w:bottom w:val="nil"/>
                <w:right w:val="nil"/>
                <w:between w:val="nil"/>
              </w:pBdr>
              <w:rPr>
                <w:rFonts w:ascii="Arial" w:eastAsia="Arial" w:hAnsi="Arial" w:cs="Arial"/>
              </w:rPr>
            </w:pPr>
          </w:p>
        </w:tc>
        <w:tc>
          <w:tcPr>
            <w:tcW w:w="2977" w:type="dxa"/>
            <w:vAlign w:val="center"/>
          </w:tcPr>
          <w:p w14:paraId="537A13D9" w14:textId="77777777" w:rsidR="009B1380" w:rsidRDefault="00BD08A6">
            <w:pPr>
              <w:widowControl w:val="0"/>
              <w:jc w:val="center"/>
              <w:rPr>
                <w:rFonts w:ascii="Arial" w:eastAsia="Arial" w:hAnsi="Arial" w:cs="Arial"/>
              </w:rPr>
            </w:pPr>
            <w:r>
              <w:rPr>
                <w:rFonts w:ascii="Arial" w:eastAsia="Arial" w:hAnsi="Arial" w:cs="Arial"/>
              </w:rPr>
              <w:t>F x Plazo en días</w:t>
            </w:r>
          </w:p>
        </w:tc>
      </w:tr>
    </w:tbl>
    <w:p w14:paraId="11A8E44D" w14:textId="77777777" w:rsidR="009B1380" w:rsidRDefault="00BD08A6">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174B1FC3" w14:textId="77777777" w:rsidR="009B1380" w:rsidRDefault="009B1380">
      <w:pPr>
        <w:widowControl w:val="0"/>
        <w:spacing w:after="0" w:line="240" w:lineRule="auto"/>
        <w:ind w:left="1418"/>
        <w:jc w:val="both"/>
        <w:rPr>
          <w:rFonts w:ascii="Arial" w:eastAsia="Arial" w:hAnsi="Arial" w:cs="Arial"/>
        </w:rPr>
      </w:pPr>
    </w:p>
    <w:p w14:paraId="380E41C0" w14:textId="77777777" w:rsidR="009B1380" w:rsidRDefault="00BD08A6">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15FD2849" w14:textId="77777777" w:rsidR="009B1380" w:rsidRDefault="00BD08A6">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2BFF4193" w14:textId="77777777" w:rsidR="009B1380" w:rsidRDefault="009B1380">
      <w:pPr>
        <w:widowControl w:val="0"/>
        <w:spacing w:after="0" w:line="240" w:lineRule="auto"/>
        <w:ind w:left="349"/>
        <w:jc w:val="both"/>
        <w:rPr>
          <w:rFonts w:ascii="Arial" w:eastAsia="Arial" w:hAnsi="Arial" w:cs="Arial"/>
          <w:sz w:val="20"/>
        </w:rPr>
      </w:pPr>
    </w:p>
    <w:p w14:paraId="7A83820F" w14:textId="77777777" w:rsidR="009B1380" w:rsidRDefault="00BD08A6">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22217B9A" w14:textId="77777777" w:rsidR="009B1380" w:rsidRDefault="009B1380">
      <w:pPr>
        <w:widowControl w:val="0"/>
        <w:spacing w:after="0" w:line="240" w:lineRule="auto"/>
        <w:jc w:val="both"/>
        <w:rPr>
          <w:rFonts w:ascii="Arial" w:eastAsia="Arial" w:hAnsi="Arial" w:cs="Arial"/>
        </w:rPr>
      </w:pPr>
    </w:p>
    <w:p w14:paraId="798F8A0D"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szCs w:val="22"/>
        </w:rPr>
        <w:t>ENTIDAD PÚBLICA</w:t>
      </w:r>
      <w:r>
        <w:rPr>
          <w:rFonts w:ascii="Arial" w:eastAsia="Arial" w:hAnsi="Arial" w:cs="Arial"/>
          <w:szCs w:val="22"/>
        </w:rPr>
        <w:t xml:space="preserve"> solicita a la Empresa Privada que cancele a la </w:t>
      </w:r>
      <w:r>
        <w:rPr>
          <w:rFonts w:ascii="Arial" w:eastAsia="Arial" w:hAnsi="Arial" w:cs="Arial"/>
          <w:b/>
          <w:szCs w:val="22"/>
        </w:rPr>
        <w:t xml:space="preserve">ENTIDAD PRIVADA SUPERVISORA, </w:t>
      </w:r>
      <w:r>
        <w:rPr>
          <w:rFonts w:ascii="Arial" w:eastAsia="Arial" w:hAnsi="Arial" w:cs="Arial"/>
          <w:szCs w:val="22"/>
        </w:rPr>
        <w:t>en dicha solicitud se dispone la deducción del monto de las penalidades que hayan sido aplicadas.</w:t>
      </w:r>
    </w:p>
    <w:p w14:paraId="12AFFD07" w14:textId="77777777" w:rsidR="009B1380" w:rsidRDefault="009B1380">
      <w:pPr>
        <w:widowControl w:val="0"/>
        <w:pBdr>
          <w:top w:val="nil"/>
          <w:left w:val="nil"/>
          <w:bottom w:val="nil"/>
          <w:right w:val="nil"/>
          <w:between w:val="nil"/>
        </w:pBdr>
        <w:spacing w:after="0" w:line="240" w:lineRule="auto"/>
        <w:jc w:val="both"/>
        <w:rPr>
          <w:rFonts w:ascii="Arial" w:eastAsia="Arial" w:hAnsi="Arial" w:cs="Arial"/>
          <w:szCs w:val="22"/>
        </w:rPr>
      </w:pPr>
    </w:p>
    <w:p w14:paraId="048AA307"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559D00D5" w14:textId="77777777" w:rsidR="009B1380" w:rsidRDefault="009B1380">
      <w:pPr>
        <w:widowControl w:val="0"/>
        <w:spacing w:after="0" w:line="240" w:lineRule="auto"/>
        <w:jc w:val="both"/>
        <w:rPr>
          <w:rFonts w:ascii="Arial" w:eastAsia="Arial" w:hAnsi="Arial" w:cs="Arial"/>
        </w:rPr>
      </w:pPr>
    </w:p>
    <w:p w14:paraId="0335DB8D" w14:textId="77777777" w:rsidR="009B1380" w:rsidRDefault="00BD08A6">
      <w:pPr>
        <w:spacing w:after="0" w:line="240" w:lineRule="auto"/>
        <w:jc w:val="both"/>
        <w:rPr>
          <w:rFonts w:ascii="Arial" w:eastAsia="Arial" w:hAnsi="Arial" w:cs="Arial"/>
        </w:rPr>
      </w:pPr>
      <w:r>
        <w:rPr>
          <w:rFonts w:ascii="Arial" w:eastAsia="Arial" w:hAnsi="Arial" w:cs="Arial"/>
        </w:rPr>
        <w:lastRenderedPageBreak/>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4434607A" w14:textId="77777777" w:rsidR="009B1380" w:rsidRDefault="009B1380">
      <w:pPr>
        <w:spacing w:after="0" w:line="240" w:lineRule="auto"/>
        <w:jc w:val="both"/>
        <w:rPr>
          <w:rFonts w:ascii="Arial" w:eastAsia="Arial" w:hAnsi="Arial" w:cs="Arial"/>
        </w:rPr>
      </w:pPr>
    </w:p>
    <w:p w14:paraId="28660144" w14:textId="77777777" w:rsidR="009B1380" w:rsidRDefault="00BD08A6">
      <w:pPr>
        <w:widowControl w:val="0"/>
        <w:spacing w:after="0" w:line="240" w:lineRule="auto"/>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6C4B491E" w14:textId="77777777" w:rsidR="009B1380" w:rsidRDefault="009B1380">
      <w:pPr>
        <w:widowControl w:val="0"/>
        <w:spacing w:after="0" w:line="240" w:lineRule="auto"/>
        <w:jc w:val="both"/>
        <w:rPr>
          <w:rFonts w:ascii="Arial" w:eastAsia="Arial" w:hAnsi="Arial" w:cs="Arial"/>
          <w:sz w:val="20"/>
        </w:rPr>
      </w:pPr>
    </w:p>
    <w:p w14:paraId="1F4105AD" w14:textId="77777777" w:rsidR="009B1380" w:rsidRDefault="00BD08A6">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1C838867" w14:textId="77777777" w:rsidR="009B1380" w:rsidRDefault="009B1380">
      <w:pPr>
        <w:spacing w:after="0" w:line="240" w:lineRule="auto"/>
        <w:jc w:val="both"/>
        <w:rPr>
          <w:rFonts w:ascii="Arial" w:eastAsia="Arial" w:hAnsi="Arial" w:cs="Arial"/>
        </w:rPr>
      </w:pPr>
    </w:p>
    <w:tbl>
      <w:tblPr>
        <w:tblStyle w:val="a3"/>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3166"/>
        <w:gridCol w:w="3071"/>
        <w:gridCol w:w="2126"/>
      </w:tblGrid>
      <w:tr w:rsidR="009B1380" w14:paraId="1C57345E" w14:textId="77777777" w:rsidTr="00CD21D2">
        <w:tc>
          <w:tcPr>
            <w:tcW w:w="8789" w:type="dxa"/>
            <w:gridSpan w:val="4"/>
            <w:shd w:val="clear" w:color="auto" w:fill="D9E2F3"/>
          </w:tcPr>
          <w:p w14:paraId="7D14A6FD" w14:textId="77777777" w:rsidR="009B1380" w:rsidRDefault="00BD08A6">
            <w:pPr>
              <w:jc w:val="center"/>
              <w:rPr>
                <w:rFonts w:ascii="Times New Roman" w:eastAsia="Times New Roman" w:hAnsi="Times New Roman"/>
                <w:b/>
              </w:rPr>
            </w:pPr>
            <w:r>
              <w:rPr>
                <w:rFonts w:ascii="Times New Roman" w:eastAsia="Times New Roman" w:hAnsi="Times New Roman"/>
                <w:b/>
              </w:rPr>
              <w:t>OTRAS PENALIDADES</w:t>
            </w:r>
          </w:p>
        </w:tc>
      </w:tr>
      <w:tr w:rsidR="009B1380" w14:paraId="0AADFA0D" w14:textId="77777777" w:rsidTr="00CD21D2">
        <w:tc>
          <w:tcPr>
            <w:tcW w:w="426" w:type="dxa"/>
            <w:shd w:val="clear" w:color="auto" w:fill="D9E2F3"/>
          </w:tcPr>
          <w:p w14:paraId="5880C8BF" w14:textId="77777777" w:rsidR="009B1380" w:rsidRDefault="00BD08A6">
            <w:pPr>
              <w:jc w:val="both"/>
              <w:rPr>
                <w:rFonts w:ascii="Times New Roman" w:eastAsia="Times New Roman" w:hAnsi="Times New Roman"/>
                <w:b/>
              </w:rPr>
            </w:pPr>
            <w:proofErr w:type="spellStart"/>
            <w:r>
              <w:rPr>
                <w:rFonts w:ascii="Times New Roman" w:eastAsia="Times New Roman" w:hAnsi="Times New Roman"/>
                <w:b/>
              </w:rPr>
              <w:t>N°</w:t>
            </w:r>
            <w:proofErr w:type="spellEnd"/>
          </w:p>
        </w:tc>
        <w:tc>
          <w:tcPr>
            <w:tcW w:w="3166" w:type="dxa"/>
            <w:shd w:val="clear" w:color="auto" w:fill="D9E2F3"/>
          </w:tcPr>
          <w:p w14:paraId="5FA235FB" w14:textId="77777777" w:rsidR="009B1380" w:rsidRDefault="00BD08A6">
            <w:pPr>
              <w:jc w:val="center"/>
              <w:rPr>
                <w:rFonts w:ascii="Times New Roman" w:eastAsia="Times New Roman" w:hAnsi="Times New Roman"/>
                <w:b/>
              </w:rPr>
            </w:pPr>
            <w:r>
              <w:rPr>
                <w:rFonts w:ascii="Times New Roman" w:eastAsia="Times New Roman" w:hAnsi="Times New Roman"/>
                <w:b/>
              </w:rPr>
              <w:t>SUPUESTOS DE APLICACIÓN DE PENALIDAD</w:t>
            </w:r>
          </w:p>
        </w:tc>
        <w:tc>
          <w:tcPr>
            <w:tcW w:w="3071" w:type="dxa"/>
            <w:shd w:val="clear" w:color="auto" w:fill="D9E2F3"/>
          </w:tcPr>
          <w:p w14:paraId="6CFDBBEB" w14:textId="77777777" w:rsidR="009B1380" w:rsidRDefault="00BD08A6">
            <w:pPr>
              <w:jc w:val="center"/>
              <w:rPr>
                <w:rFonts w:ascii="Times New Roman" w:eastAsia="Times New Roman" w:hAnsi="Times New Roman"/>
                <w:b/>
              </w:rPr>
            </w:pPr>
            <w:r>
              <w:rPr>
                <w:rFonts w:ascii="Times New Roman" w:eastAsia="Times New Roman" w:hAnsi="Times New Roman"/>
                <w:b/>
              </w:rPr>
              <w:t>FORMA DE CÁLCULO</w:t>
            </w:r>
          </w:p>
        </w:tc>
        <w:tc>
          <w:tcPr>
            <w:tcW w:w="2126" w:type="dxa"/>
            <w:shd w:val="clear" w:color="auto" w:fill="D9E2F3"/>
          </w:tcPr>
          <w:p w14:paraId="5D1F0920" w14:textId="77777777" w:rsidR="009B1380" w:rsidRDefault="00BD08A6">
            <w:pPr>
              <w:jc w:val="center"/>
              <w:rPr>
                <w:rFonts w:ascii="Times New Roman" w:eastAsia="Times New Roman" w:hAnsi="Times New Roman"/>
                <w:b/>
              </w:rPr>
            </w:pPr>
            <w:r>
              <w:rPr>
                <w:rFonts w:ascii="Times New Roman" w:eastAsia="Times New Roman" w:hAnsi="Times New Roman"/>
                <w:b/>
              </w:rPr>
              <w:t>PROCEDIMIENTO</w:t>
            </w:r>
          </w:p>
        </w:tc>
      </w:tr>
      <w:tr w:rsidR="009B1380" w14:paraId="5F85C5C9" w14:textId="77777777" w:rsidTr="00CD21D2">
        <w:tc>
          <w:tcPr>
            <w:tcW w:w="426" w:type="dxa"/>
          </w:tcPr>
          <w:p w14:paraId="4F5E8E00" w14:textId="77777777" w:rsidR="009B1380" w:rsidRDefault="00BD08A6">
            <w:pPr>
              <w:jc w:val="both"/>
              <w:rPr>
                <w:rFonts w:ascii="Times New Roman" w:eastAsia="Times New Roman" w:hAnsi="Times New Roman"/>
              </w:rPr>
            </w:pPr>
            <w:r>
              <w:rPr>
                <w:rFonts w:ascii="Times New Roman" w:eastAsia="Times New Roman" w:hAnsi="Times New Roman"/>
              </w:rPr>
              <w:t>01</w:t>
            </w:r>
          </w:p>
        </w:tc>
        <w:tc>
          <w:tcPr>
            <w:tcW w:w="3166" w:type="dxa"/>
          </w:tcPr>
          <w:p w14:paraId="797A8890" w14:textId="77777777" w:rsidR="009B1380" w:rsidRDefault="00BD08A6">
            <w:pPr>
              <w:jc w:val="both"/>
              <w:rPr>
                <w:rFonts w:ascii="Times New Roman" w:eastAsia="Times New Roman" w:hAnsi="Times New Roman"/>
              </w:rPr>
            </w:pPr>
            <w:r>
              <w:rPr>
                <w:rFonts w:ascii="Times New Roman" w:eastAsia="Times New Roman" w:hAnsi="Times New Roman"/>
              </w:rPr>
              <w:t>Cuando el personal clave permanece menos de sesenta (60) días calendario o del íntegro del plazo de ejecución de la prestación, si este es menor a los sesenta (60) días calendario</w:t>
            </w:r>
          </w:p>
        </w:tc>
        <w:tc>
          <w:tcPr>
            <w:tcW w:w="3071" w:type="dxa"/>
          </w:tcPr>
          <w:p w14:paraId="6CD5F219"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 en el plazo previsto.</w:t>
            </w:r>
          </w:p>
        </w:tc>
        <w:tc>
          <w:tcPr>
            <w:tcW w:w="2126" w:type="dxa"/>
          </w:tcPr>
          <w:p w14:paraId="66B59799"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3D4DFED4" w14:textId="77777777" w:rsidTr="00CD21D2">
        <w:tc>
          <w:tcPr>
            <w:tcW w:w="426" w:type="dxa"/>
          </w:tcPr>
          <w:p w14:paraId="2A019DDE" w14:textId="77777777" w:rsidR="009B1380" w:rsidRDefault="00BD08A6">
            <w:pPr>
              <w:jc w:val="both"/>
              <w:rPr>
                <w:rFonts w:ascii="Times New Roman" w:eastAsia="Times New Roman" w:hAnsi="Times New Roman"/>
              </w:rPr>
            </w:pPr>
            <w:r>
              <w:rPr>
                <w:rFonts w:ascii="Times New Roman" w:eastAsia="Times New Roman" w:hAnsi="Times New Roman"/>
              </w:rPr>
              <w:t>02</w:t>
            </w:r>
          </w:p>
        </w:tc>
        <w:tc>
          <w:tcPr>
            <w:tcW w:w="3166" w:type="dxa"/>
          </w:tcPr>
          <w:p w14:paraId="1B120C11" w14:textId="77777777" w:rsidR="009B1380" w:rsidRDefault="00BD08A6">
            <w:pPr>
              <w:jc w:val="both"/>
              <w:rPr>
                <w:rFonts w:ascii="Times New Roman" w:eastAsia="Times New Roman" w:hAnsi="Times New Roman"/>
              </w:rPr>
            </w:pPr>
            <w:r>
              <w:rPr>
                <w:rFonts w:ascii="Times New Roman" w:eastAsia="Times New Roman" w:hAnsi="Times New Roman"/>
              </w:rPr>
              <w:t>En caso culmine la relación contractual entre el contratista y el personal ofertado y la Entidad no haya aprobado la sustitución del personal por no cumplir con la experiencia y calificaciones requeridas.</w:t>
            </w:r>
          </w:p>
        </w:tc>
        <w:tc>
          <w:tcPr>
            <w:tcW w:w="3071" w:type="dxa"/>
          </w:tcPr>
          <w:p w14:paraId="1E65A76B"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w:t>
            </w:r>
          </w:p>
        </w:tc>
        <w:tc>
          <w:tcPr>
            <w:tcW w:w="2126" w:type="dxa"/>
          </w:tcPr>
          <w:p w14:paraId="3CD47309"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4E6B8808" w14:textId="77777777" w:rsidTr="00CD21D2">
        <w:tc>
          <w:tcPr>
            <w:tcW w:w="426" w:type="dxa"/>
          </w:tcPr>
          <w:p w14:paraId="7435EDB1" w14:textId="77777777" w:rsidR="009B1380" w:rsidRDefault="00BD08A6">
            <w:pPr>
              <w:jc w:val="both"/>
              <w:rPr>
                <w:rFonts w:ascii="Times New Roman" w:eastAsia="Times New Roman" w:hAnsi="Times New Roman"/>
              </w:rPr>
            </w:pPr>
            <w:r>
              <w:rPr>
                <w:rFonts w:ascii="Times New Roman" w:eastAsia="Times New Roman" w:hAnsi="Times New Roman"/>
              </w:rPr>
              <w:t>03</w:t>
            </w:r>
          </w:p>
        </w:tc>
        <w:tc>
          <w:tcPr>
            <w:tcW w:w="3166" w:type="dxa"/>
          </w:tcPr>
          <w:p w14:paraId="53ECA7F8" w14:textId="77777777" w:rsidR="009B1380" w:rsidRDefault="00BD08A6">
            <w:pPr>
              <w:jc w:val="both"/>
              <w:rPr>
                <w:rFonts w:ascii="Times New Roman" w:eastAsia="Times New Roman" w:hAnsi="Times New Roman"/>
              </w:rPr>
            </w:pPr>
            <w:r>
              <w:rPr>
                <w:rFonts w:ascii="Times New Roman" w:eastAsia="Times New Roman" w:hAnsi="Times New Roman"/>
              </w:rPr>
              <w:t>Cuando presta el servicio sin el equipamiento estratégico ofertado.</w:t>
            </w:r>
          </w:p>
        </w:tc>
        <w:tc>
          <w:tcPr>
            <w:tcW w:w="3071" w:type="dxa"/>
          </w:tcPr>
          <w:p w14:paraId="38F4BAEC"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evento detectado.</w:t>
            </w:r>
          </w:p>
        </w:tc>
        <w:tc>
          <w:tcPr>
            <w:tcW w:w="2126" w:type="dxa"/>
          </w:tcPr>
          <w:p w14:paraId="1FB3C3CE"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30501B73" w14:textId="77777777" w:rsidTr="00CD21D2">
        <w:tc>
          <w:tcPr>
            <w:tcW w:w="426" w:type="dxa"/>
          </w:tcPr>
          <w:p w14:paraId="0E4E7EB7" w14:textId="77777777" w:rsidR="009B1380" w:rsidRDefault="00BD08A6">
            <w:pPr>
              <w:jc w:val="both"/>
              <w:rPr>
                <w:rFonts w:ascii="Times New Roman" w:eastAsia="Times New Roman" w:hAnsi="Times New Roman"/>
              </w:rPr>
            </w:pPr>
            <w:r>
              <w:rPr>
                <w:rFonts w:ascii="Times New Roman" w:eastAsia="Times New Roman" w:hAnsi="Times New Roman"/>
              </w:rPr>
              <w:t>04</w:t>
            </w:r>
          </w:p>
        </w:tc>
        <w:tc>
          <w:tcPr>
            <w:tcW w:w="3166" w:type="dxa"/>
          </w:tcPr>
          <w:p w14:paraId="745FE3DB" w14:textId="77777777" w:rsidR="009B1380" w:rsidRDefault="00BD08A6">
            <w:pPr>
              <w:jc w:val="both"/>
              <w:rPr>
                <w:rFonts w:ascii="Times New Roman" w:eastAsia="Times New Roman" w:hAnsi="Times New Roman"/>
              </w:rPr>
            </w:pPr>
            <w:r>
              <w:rPr>
                <w:rFonts w:ascii="Times New Roman" w:eastAsia="Times New Roman" w:hAnsi="Times New Roman"/>
              </w:rPr>
              <w:t>Por no presentar los informes de supervisión, dentro de los plazos señalados en El reglamento y/o estos seas defectuoso, sin sustento técnico.</w:t>
            </w:r>
          </w:p>
        </w:tc>
        <w:tc>
          <w:tcPr>
            <w:tcW w:w="3071" w:type="dxa"/>
          </w:tcPr>
          <w:p w14:paraId="1DB53D4D"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50% de una Unidad Impositiva Tributaria (UIT) por cada incumplimiento.</w:t>
            </w:r>
          </w:p>
        </w:tc>
        <w:tc>
          <w:tcPr>
            <w:tcW w:w="2126" w:type="dxa"/>
          </w:tcPr>
          <w:p w14:paraId="4CFD6673"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718E7979" w14:textId="77777777" w:rsidTr="00CD21D2">
        <w:tc>
          <w:tcPr>
            <w:tcW w:w="426" w:type="dxa"/>
          </w:tcPr>
          <w:p w14:paraId="0C39E42C" w14:textId="77777777" w:rsidR="009B1380" w:rsidRDefault="00BD08A6">
            <w:pPr>
              <w:jc w:val="both"/>
              <w:rPr>
                <w:rFonts w:ascii="Times New Roman" w:eastAsia="Times New Roman" w:hAnsi="Times New Roman"/>
              </w:rPr>
            </w:pPr>
            <w:r>
              <w:rPr>
                <w:rFonts w:ascii="Times New Roman" w:eastAsia="Times New Roman" w:hAnsi="Times New Roman"/>
              </w:rPr>
              <w:t>05</w:t>
            </w:r>
          </w:p>
        </w:tc>
        <w:tc>
          <w:tcPr>
            <w:tcW w:w="3166" w:type="dxa"/>
          </w:tcPr>
          <w:p w14:paraId="23F313D9" w14:textId="77777777" w:rsidR="009B1380" w:rsidRDefault="00BD08A6">
            <w:pPr>
              <w:jc w:val="both"/>
              <w:rPr>
                <w:rFonts w:ascii="Times New Roman" w:eastAsia="Times New Roman" w:hAnsi="Times New Roman"/>
              </w:rPr>
            </w:pPr>
            <w:r>
              <w:rPr>
                <w:rFonts w:ascii="Times New Roman" w:eastAsia="Times New Roman" w:hAnsi="Times New Roman"/>
              </w:rPr>
              <w:t>Por no comunicar a La Entidad, que el porcentaje de obra acumulado está por debajo del 80% del programado</w:t>
            </w:r>
          </w:p>
        </w:tc>
        <w:tc>
          <w:tcPr>
            <w:tcW w:w="3071" w:type="dxa"/>
          </w:tcPr>
          <w:p w14:paraId="3F4D3796"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100% de una Unidad Impositiva Tributaria (UIT) por cada incumplimiento.</w:t>
            </w:r>
          </w:p>
        </w:tc>
        <w:tc>
          <w:tcPr>
            <w:tcW w:w="2126" w:type="dxa"/>
          </w:tcPr>
          <w:p w14:paraId="105A4179"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29B67345" w14:textId="77777777" w:rsidTr="00CD21D2">
        <w:tc>
          <w:tcPr>
            <w:tcW w:w="426" w:type="dxa"/>
          </w:tcPr>
          <w:p w14:paraId="01D711D8" w14:textId="77777777" w:rsidR="009B1380" w:rsidRDefault="00BD08A6">
            <w:pPr>
              <w:jc w:val="both"/>
              <w:rPr>
                <w:rFonts w:ascii="Times New Roman" w:eastAsia="Times New Roman" w:hAnsi="Times New Roman"/>
              </w:rPr>
            </w:pPr>
            <w:r>
              <w:rPr>
                <w:rFonts w:ascii="Times New Roman" w:eastAsia="Times New Roman" w:hAnsi="Times New Roman"/>
              </w:rPr>
              <w:t>06</w:t>
            </w:r>
          </w:p>
        </w:tc>
        <w:tc>
          <w:tcPr>
            <w:tcW w:w="3166" w:type="dxa"/>
          </w:tcPr>
          <w:p w14:paraId="32D43AC0" w14:textId="77777777" w:rsidR="009B1380" w:rsidRDefault="00BD08A6">
            <w:pPr>
              <w:jc w:val="both"/>
              <w:rPr>
                <w:rFonts w:ascii="Times New Roman" w:eastAsia="Times New Roman" w:hAnsi="Times New Roman"/>
              </w:rPr>
            </w:pPr>
            <w:r>
              <w:rPr>
                <w:rFonts w:ascii="Times New Roman" w:eastAsia="Times New Roman" w:hAnsi="Times New Roman"/>
              </w:rPr>
              <w:t>Por no comunicar a la Entidad, que el contratista de la obra realiza los trabajos sin los equipos ofertados</w:t>
            </w:r>
          </w:p>
        </w:tc>
        <w:tc>
          <w:tcPr>
            <w:tcW w:w="3071" w:type="dxa"/>
          </w:tcPr>
          <w:p w14:paraId="12DEA2D5"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126" w:type="dxa"/>
          </w:tcPr>
          <w:p w14:paraId="02199003"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64D8E39B" w14:textId="77777777" w:rsidTr="00CD21D2">
        <w:tc>
          <w:tcPr>
            <w:tcW w:w="426" w:type="dxa"/>
          </w:tcPr>
          <w:p w14:paraId="5770F00A" w14:textId="77777777" w:rsidR="009B1380" w:rsidRDefault="00BD08A6">
            <w:pPr>
              <w:jc w:val="both"/>
              <w:rPr>
                <w:rFonts w:ascii="Times New Roman" w:eastAsia="Times New Roman" w:hAnsi="Times New Roman"/>
              </w:rPr>
            </w:pPr>
            <w:r>
              <w:rPr>
                <w:rFonts w:ascii="Times New Roman" w:eastAsia="Times New Roman" w:hAnsi="Times New Roman"/>
              </w:rPr>
              <w:t>07</w:t>
            </w:r>
          </w:p>
        </w:tc>
        <w:tc>
          <w:tcPr>
            <w:tcW w:w="3166" w:type="dxa"/>
          </w:tcPr>
          <w:p w14:paraId="22B5958A" w14:textId="77777777" w:rsidR="009B1380" w:rsidRDefault="00BD08A6">
            <w:pPr>
              <w:jc w:val="both"/>
              <w:rPr>
                <w:rFonts w:ascii="Times New Roman" w:eastAsia="Times New Roman" w:hAnsi="Times New Roman"/>
              </w:rPr>
            </w:pPr>
            <w:r>
              <w:rPr>
                <w:rFonts w:ascii="Times New Roman" w:eastAsia="Times New Roman" w:hAnsi="Times New Roman"/>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2B3683CF"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3% de su contrato por cada incumplimiento.</w:t>
            </w:r>
          </w:p>
        </w:tc>
        <w:tc>
          <w:tcPr>
            <w:tcW w:w="2126" w:type="dxa"/>
          </w:tcPr>
          <w:p w14:paraId="656B6A46"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20F857DE" w14:textId="77777777" w:rsidTr="00CD21D2">
        <w:tc>
          <w:tcPr>
            <w:tcW w:w="426" w:type="dxa"/>
          </w:tcPr>
          <w:p w14:paraId="6FA0ABE4" w14:textId="77777777" w:rsidR="009B1380" w:rsidRDefault="00BD08A6">
            <w:pPr>
              <w:jc w:val="both"/>
              <w:rPr>
                <w:rFonts w:ascii="Times New Roman" w:eastAsia="Times New Roman" w:hAnsi="Times New Roman"/>
              </w:rPr>
            </w:pPr>
            <w:r>
              <w:rPr>
                <w:rFonts w:ascii="Times New Roman" w:eastAsia="Times New Roman" w:hAnsi="Times New Roman"/>
              </w:rPr>
              <w:t>08</w:t>
            </w:r>
          </w:p>
        </w:tc>
        <w:tc>
          <w:tcPr>
            <w:tcW w:w="3166" w:type="dxa"/>
          </w:tcPr>
          <w:p w14:paraId="01EF29F7" w14:textId="77777777" w:rsidR="009B1380" w:rsidRDefault="00BD08A6">
            <w:pPr>
              <w:jc w:val="both"/>
              <w:rPr>
                <w:rFonts w:ascii="Times New Roman" w:eastAsia="Times New Roman" w:hAnsi="Times New Roman"/>
              </w:rPr>
            </w:pPr>
            <w:r>
              <w:rPr>
                <w:rFonts w:ascii="Times New Roman" w:eastAsia="Times New Roman" w:hAnsi="Times New Roman"/>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4F299E01"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S/ 1000.00 (Mil soles) por cada día de incumplimiento y/o por valorización defectuosa o incompleta.</w:t>
            </w:r>
          </w:p>
        </w:tc>
        <w:tc>
          <w:tcPr>
            <w:tcW w:w="2126" w:type="dxa"/>
          </w:tcPr>
          <w:p w14:paraId="0A9F6BD4"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721AD4B5" w14:textId="77777777" w:rsidTr="00CD21D2">
        <w:tc>
          <w:tcPr>
            <w:tcW w:w="426" w:type="dxa"/>
          </w:tcPr>
          <w:p w14:paraId="724FADCC" w14:textId="77777777" w:rsidR="009B1380" w:rsidRDefault="00BD08A6">
            <w:pPr>
              <w:jc w:val="both"/>
              <w:rPr>
                <w:rFonts w:ascii="Times New Roman" w:eastAsia="Times New Roman" w:hAnsi="Times New Roman"/>
              </w:rPr>
            </w:pPr>
            <w:r>
              <w:rPr>
                <w:rFonts w:ascii="Times New Roman" w:eastAsia="Times New Roman" w:hAnsi="Times New Roman"/>
              </w:rPr>
              <w:lastRenderedPageBreak/>
              <w:t>09</w:t>
            </w:r>
          </w:p>
        </w:tc>
        <w:tc>
          <w:tcPr>
            <w:tcW w:w="3166" w:type="dxa"/>
          </w:tcPr>
          <w:p w14:paraId="75CB5641" w14:textId="77777777" w:rsidR="009B1380" w:rsidRDefault="00BD08A6">
            <w:pPr>
              <w:jc w:val="both"/>
              <w:rPr>
                <w:rFonts w:ascii="Times New Roman" w:eastAsia="Times New Roman" w:hAnsi="Times New Roman"/>
              </w:rPr>
            </w:pPr>
            <w:r>
              <w:rPr>
                <w:rFonts w:ascii="Times New Roman" w:eastAsia="Times New Roman" w:hAnsi="Times New Roman"/>
              </w:rPr>
              <w:t>Se aplicará penalidad del monto de su contrato reajustado por lo siguiente:</w:t>
            </w:r>
          </w:p>
          <w:p w14:paraId="14B8F23A" w14:textId="77777777" w:rsidR="009B1380" w:rsidRDefault="00BD08A6">
            <w:pPr>
              <w:numPr>
                <w:ilvl w:val="0"/>
                <w:numId w:val="6"/>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Por valorizar sin ceñirse a las bases de pago y/o valorizar obras adicionales dentro de la planilla de la obra contratada.</w:t>
            </w:r>
          </w:p>
          <w:p w14:paraId="1631633B" w14:textId="461F520D" w:rsidR="009B1380" w:rsidRDefault="00BD08A6">
            <w:pPr>
              <w:numPr>
                <w:ilvl w:val="0"/>
                <w:numId w:val="6"/>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 xml:space="preserve">Por no absolver y regularizar en la valorización siguiente cualquier partida de la valorización observada por la MUNICIPALIDAD DISTRITAL </w:t>
            </w:r>
            <w:r w:rsidR="007F1CCA">
              <w:rPr>
                <w:rFonts w:ascii="Times New Roman" w:eastAsia="Times New Roman" w:hAnsi="Times New Roman"/>
                <w:sz w:val="22"/>
                <w:szCs w:val="22"/>
              </w:rPr>
              <w:t>DE ILABAYA.</w:t>
            </w:r>
          </w:p>
          <w:p w14:paraId="7FB87ED5" w14:textId="77777777" w:rsidR="009B1380" w:rsidRDefault="00BD08A6">
            <w:pPr>
              <w:numPr>
                <w:ilvl w:val="0"/>
                <w:numId w:val="6"/>
              </w:numPr>
              <w:pBdr>
                <w:top w:val="nil"/>
                <w:left w:val="nil"/>
                <w:bottom w:val="nil"/>
                <w:right w:val="nil"/>
                <w:between w:val="nil"/>
              </w:pBdr>
              <w:spacing w:after="160"/>
              <w:ind w:left="176" w:hanging="142"/>
              <w:jc w:val="both"/>
              <w:rPr>
                <w:rFonts w:ascii="Times New Roman" w:eastAsia="Times New Roman" w:hAnsi="Times New Roman"/>
                <w:sz w:val="22"/>
                <w:szCs w:val="22"/>
              </w:rPr>
            </w:pPr>
            <w:r>
              <w:rPr>
                <w:rFonts w:ascii="Times New Roman" w:eastAsia="Times New Roman" w:hAnsi="Times New Roman"/>
                <w:sz w:val="22"/>
                <w:szCs w:val="22"/>
              </w:rPr>
              <w:t xml:space="preserve">Por valorizar obras y/o </w:t>
            </w:r>
            <w:proofErr w:type="spellStart"/>
            <w:r>
              <w:rPr>
                <w:rFonts w:ascii="Times New Roman" w:eastAsia="Times New Roman" w:hAnsi="Times New Roman"/>
                <w:sz w:val="22"/>
                <w:szCs w:val="22"/>
              </w:rPr>
              <w:t>metrados</w:t>
            </w:r>
            <w:proofErr w:type="spellEnd"/>
            <w:r>
              <w:rPr>
                <w:rFonts w:ascii="Times New Roman" w:eastAsia="Times New Roman" w:hAnsi="Times New Roman"/>
                <w:sz w:val="22"/>
                <w:szCs w:val="22"/>
              </w:rPr>
              <w:t xml:space="preserve"> no ejecutados (sobre valorizaciones) y pagos en exceso, valorizaciones adelantadas u otro acto que deriven en pagos indebidos o no encuadrados en las disposiciones vigentes</w:t>
            </w:r>
          </w:p>
        </w:tc>
        <w:tc>
          <w:tcPr>
            <w:tcW w:w="3071" w:type="dxa"/>
          </w:tcPr>
          <w:p w14:paraId="63E6BE9E"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0.5% de su contrato por cada incumplimiento.</w:t>
            </w:r>
          </w:p>
        </w:tc>
        <w:tc>
          <w:tcPr>
            <w:tcW w:w="2126" w:type="dxa"/>
          </w:tcPr>
          <w:p w14:paraId="262B9C60"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67381258" w14:textId="77777777" w:rsidTr="00CD21D2">
        <w:tc>
          <w:tcPr>
            <w:tcW w:w="426" w:type="dxa"/>
          </w:tcPr>
          <w:p w14:paraId="0A5F08B0" w14:textId="77777777" w:rsidR="009B1380" w:rsidRDefault="00BD08A6">
            <w:pPr>
              <w:jc w:val="both"/>
              <w:rPr>
                <w:rFonts w:ascii="Times New Roman" w:eastAsia="Times New Roman" w:hAnsi="Times New Roman"/>
              </w:rPr>
            </w:pPr>
            <w:r>
              <w:rPr>
                <w:rFonts w:ascii="Times New Roman" w:eastAsia="Times New Roman" w:hAnsi="Times New Roman"/>
              </w:rPr>
              <w:t>10</w:t>
            </w:r>
          </w:p>
        </w:tc>
        <w:tc>
          <w:tcPr>
            <w:tcW w:w="3166" w:type="dxa"/>
          </w:tcPr>
          <w:p w14:paraId="7ADCEED2" w14:textId="77777777" w:rsidR="009B1380" w:rsidRDefault="00BD08A6">
            <w:pPr>
              <w:jc w:val="both"/>
              <w:rPr>
                <w:rFonts w:ascii="Times New Roman" w:eastAsia="Times New Roman" w:hAnsi="Times New Roman"/>
              </w:rPr>
            </w:pPr>
            <w:r>
              <w:rPr>
                <w:rFonts w:ascii="Times New Roman" w:eastAsia="Times New Roman" w:hAnsi="Times New Roman"/>
              </w:rPr>
              <w:t>Por no comunicar a la Entidad, que el contratista de la obra ejecuta el contrato sin el personal ofertado.</w:t>
            </w:r>
          </w:p>
        </w:tc>
        <w:tc>
          <w:tcPr>
            <w:tcW w:w="3071" w:type="dxa"/>
          </w:tcPr>
          <w:p w14:paraId="08C2F8E9"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126" w:type="dxa"/>
          </w:tcPr>
          <w:p w14:paraId="3AD3B79F"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5E33045C" w14:textId="77777777" w:rsidTr="00CD21D2">
        <w:tc>
          <w:tcPr>
            <w:tcW w:w="426" w:type="dxa"/>
          </w:tcPr>
          <w:p w14:paraId="6D24B406" w14:textId="77777777" w:rsidR="009B1380" w:rsidRDefault="00BD08A6">
            <w:pPr>
              <w:jc w:val="both"/>
              <w:rPr>
                <w:rFonts w:ascii="Times New Roman" w:eastAsia="Times New Roman" w:hAnsi="Times New Roman"/>
              </w:rPr>
            </w:pPr>
            <w:r>
              <w:rPr>
                <w:rFonts w:ascii="Times New Roman" w:eastAsia="Times New Roman" w:hAnsi="Times New Roman"/>
              </w:rPr>
              <w:t>11</w:t>
            </w:r>
          </w:p>
        </w:tc>
        <w:tc>
          <w:tcPr>
            <w:tcW w:w="3166" w:type="dxa"/>
          </w:tcPr>
          <w:p w14:paraId="341B4643" w14:textId="77777777" w:rsidR="009B1380" w:rsidRDefault="00BD08A6">
            <w:pPr>
              <w:jc w:val="both"/>
              <w:rPr>
                <w:rFonts w:ascii="Times New Roman" w:eastAsia="Times New Roman" w:hAnsi="Times New Roman"/>
              </w:rPr>
            </w:pPr>
            <w:r>
              <w:rPr>
                <w:rFonts w:ascii="Times New Roman" w:eastAsia="Times New Roman" w:hAnsi="Times New Roman"/>
              </w:rPr>
              <w:t>En caso se constate la no permanencia del Supervisor o jefe de Supervisión.</w:t>
            </w:r>
          </w:p>
        </w:tc>
        <w:tc>
          <w:tcPr>
            <w:tcW w:w="3071" w:type="dxa"/>
          </w:tcPr>
          <w:p w14:paraId="15634A64"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constatado.</w:t>
            </w:r>
          </w:p>
        </w:tc>
        <w:tc>
          <w:tcPr>
            <w:tcW w:w="2126" w:type="dxa"/>
          </w:tcPr>
          <w:p w14:paraId="1D298DD6"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3813DD2D" w14:textId="77777777" w:rsidTr="00CD21D2">
        <w:tc>
          <w:tcPr>
            <w:tcW w:w="426" w:type="dxa"/>
          </w:tcPr>
          <w:p w14:paraId="663B3169" w14:textId="77777777" w:rsidR="009B1380" w:rsidRDefault="00BD08A6">
            <w:pPr>
              <w:jc w:val="both"/>
              <w:rPr>
                <w:rFonts w:ascii="Times New Roman" w:eastAsia="Times New Roman" w:hAnsi="Times New Roman"/>
              </w:rPr>
            </w:pPr>
            <w:r>
              <w:rPr>
                <w:rFonts w:ascii="Times New Roman" w:eastAsia="Times New Roman" w:hAnsi="Times New Roman"/>
              </w:rPr>
              <w:t>12</w:t>
            </w:r>
          </w:p>
        </w:tc>
        <w:tc>
          <w:tcPr>
            <w:tcW w:w="3166" w:type="dxa"/>
          </w:tcPr>
          <w:p w14:paraId="07E369E1" w14:textId="77777777" w:rsidR="009B1380" w:rsidRDefault="00BD08A6">
            <w:pPr>
              <w:jc w:val="both"/>
              <w:rPr>
                <w:rFonts w:ascii="Times New Roman" w:eastAsia="Times New Roman" w:hAnsi="Times New Roman"/>
              </w:rPr>
            </w:pPr>
            <w:r>
              <w:rPr>
                <w:rFonts w:ascii="Times New Roman" w:eastAsia="Times New Roman" w:hAnsi="Times New Roman"/>
              </w:rPr>
              <w:t>En caso se constate la no permanencia del Especialista o Especialistas de la Supervisión.</w:t>
            </w:r>
          </w:p>
        </w:tc>
        <w:tc>
          <w:tcPr>
            <w:tcW w:w="3071" w:type="dxa"/>
          </w:tcPr>
          <w:p w14:paraId="3A61A352"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constatada y por cada especialista.</w:t>
            </w:r>
          </w:p>
        </w:tc>
        <w:tc>
          <w:tcPr>
            <w:tcW w:w="2126" w:type="dxa"/>
          </w:tcPr>
          <w:p w14:paraId="4EC35EAC"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r w:rsidR="009B1380" w14:paraId="4B1EEDF6" w14:textId="77777777" w:rsidTr="00CD21D2">
        <w:tc>
          <w:tcPr>
            <w:tcW w:w="426" w:type="dxa"/>
          </w:tcPr>
          <w:p w14:paraId="6D18E861" w14:textId="77777777" w:rsidR="009B1380" w:rsidRDefault="00BD08A6">
            <w:pPr>
              <w:jc w:val="both"/>
              <w:rPr>
                <w:rFonts w:ascii="Times New Roman" w:eastAsia="Times New Roman" w:hAnsi="Times New Roman"/>
              </w:rPr>
            </w:pPr>
            <w:r>
              <w:rPr>
                <w:rFonts w:ascii="Times New Roman" w:eastAsia="Times New Roman" w:hAnsi="Times New Roman"/>
              </w:rPr>
              <w:t>13</w:t>
            </w:r>
          </w:p>
        </w:tc>
        <w:tc>
          <w:tcPr>
            <w:tcW w:w="3166" w:type="dxa"/>
          </w:tcPr>
          <w:p w14:paraId="6F97B3B1" w14:textId="77777777" w:rsidR="009B1380" w:rsidRDefault="00BD08A6">
            <w:pPr>
              <w:jc w:val="both"/>
              <w:rPr>
                <w:rFonts w:ascii="Times New Roman" w:eastAsia="Times New Roman" w:hAnsi="Times New Roman"/>
              </w:rPr>
            </w:pPr>
            <w:r>
              <w:rPr>
                <w:rFonts w:ascii="Times New Roman" w:eastAsia="Times New Roman" w:hAnsi="Times New Roman"/>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29D58137" w14:textId="77777777" w:rsidR="009B1380" w:rsidRDefault="00BD08A6">
            <w:pPr>
              <w:jc w:val="both"/>
              <w:rPr>
                <w:rFonts w:ascii="Times New Roman" w:eastAsia="Times New Roman" w:hAnsi="Times New Roman"/>
              </w:rPr>
            </w:pPr>
            <w:r>
              <w:rPr>
                <w:rFonts w:ascii="Times New Roman" w:eastAsia="Times New Roman" w:hAnsi="Times New Roman"/>
              </w:rPr>
              <w:t>Se aplicará una penalidad del 80% de una Unidad Impositiva Tributaria (UIT) por cada evento detectado.</w:t>
            </w:r>
          </w:p>
        </w:tc>
        <w:tc>
          <w:tcPr>
            <w:tcW w:w="2126" w:type="dxa"/>
          </w:tcPr>
          <w:p w14:paraId="7ECAF4D1" w14:textId="77777777" w:rsidR="009B1380" w:rsidRDefault="00BD08A6">
            <w:pPr>
              <w:jc w:val="both"/>
              <w:rPr>
                <w:rFonts w:ascii="Times New Roman" w:eastAsia="Times New Roman" w:hAnsi="Times New Roman"/>
              </w:rPr>
            </w:pPr>
            <w:r>
              <w:rPr>
                <w:rFonts w:ascii="Times New Roman" w:eastAsia="Times New Roman" w:hAnsi="Times New Roman"/>
              </w:rPr>
              <w:t>Según informe de la Entidad</w:t>
            </w:r>
          </w:p>
        </w:tc>
      </w:tr>
    </w:tbl>
    <w:p w14:paraId="7C9BCFE7" w14:textId="77777777" w:rsidR="009B1380" w:rsidRDefault="009B1380">
      <w:pPr>
        <w:spacing w:after="0" w:line="240" w:lineRule="auto"/>
        <w:jc w:val="both"/>
        <w:rPr>
          <w:rFonts w:ascii="Arial" w:eastAsia="Arial" w:hAnsi="Arial" w:cs="Arial"/>
        </w:rPr>
      </w:pPr>
    </w:p>
    <w:p w14:paraId="0083D372" w14:textId="77777777" w:rsidR="009B1380" w:rsidRDefault="009B1380">
      <w:pPr>
        <w:spacing w:after="0" w:line="240" w:lineRule="auto"/>
        <w:jc w:val="both"/>
        <w:rPr>
          <w:rFonts w:ascii="Arial" w:eastAsia="Arial" w:hAnsi="Arial" w:cs="Arial"/>
        </w:rPr>
      </w:pPr>
    </w:p>
    <w:p w14:paraId="67781EBC" w14:textId="77777777" w:rsidR="009B1380" w:rsidRDefault="00BD08A6">
      <w:pPr>
        <w:widowControl w:val="0"/>
        <w:spacing w:after="0" w:line="240" w:lineRule="auto"/>
        <w:jc w:val="both"/>
        <w:rPr>
          <w:rFonts w:ascii="Arial" w:eastAsia="Arial" w:hAnsi="Arial" w:cs="Arial"/>
          <w:b/>
          <w:i/>
          <w:color w:val="0000FF"/>
          <w:u w:val="single"/>
        </w:rPr>
      </w:pPr>
      <w:r>
        <w:rPr>
          <w:rFonts w:ascii="Arial" w:eastAsia="Arial" w:hAnsi="Arial" w:cs="Arial"/>
          <w:b/>
          <w:i/>
          <w:color w:val="0000FF"/>
          <w:u w:val="single"/>
        </w:rPr>
        <w:t xml:space="preserve">IMPORTANTE: </w:t>
      </w:r>
    </w:p>
    <w:p w14:paraId="06400311" w14:textId="77777777" w:rsidR="009B1380" w:rsidRDefault="009B1380">
      <w:pPr>
        <w:widowControl w:val="0"/>
        <w:spacing w:after="0" w:line="240" w:lineRule="auto"/>
        <w:ind w:left="349"/>
        <w:rPr>
          <w:rFonts w:ascii="Arial" w:eastAsia="Arial" w:hAnsi="Arial" w:cs="Arial"/>
          <w:b/>
          <w:i/>
          <w:color w:val="FF0000"/>
          <w:u w:val="single"/>
        </w:rPr>
      </w:pPr>
    </w:p>
    <w:p w14:paraId="60C264D0" w14:textId="77777777" w:rsidR="009B1380" w:rsidRDefault="00BD08A6">
      <w:pPr>
        <w:widowControl w:val="0"/>
        <w:numPr>
          <w:ilvl w:val="0"/>
          <w:numId w:val="9"/>
        </w:numPr>
        <w:pBdr>
          <w:top w:val="nil"/>
          <w:left w:val="nil"/>
          <w:bottom w:val="nil"/>
          <w:right w:val="nil"/>
          <w:between w:val="nil"/>
        </w:pBdr>
        <w:spacing w:after="0" w:line="240" w:lineRule="auto"/>
        <w:ind w:left="284"/>
        <w:jc w:val="both"/>
        <w:rPr>
          <w:rFonts w:ascii="Arial" w:eastAsia="Arial" w:hAnsi="Arial" w:cs="Arial"/>
          <w:i/>
          <w:color w:val="0000FF"/>
          <w:szCs w:val="22"/>
        </w:rPr>
      </w:pPr>
      <w:r>
        <w:rPr>
          <w:rFonts w:ascii="Arial" w:eastAsia="Arial" w:hAnsi="Arial" w:cs="Arial"/>
          <w:i/>
          <w:color w:val="0000FF"/>
          <w:szCs w:val="22"/>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1CA25DE6" w14:textId="77777777" w:rsidR="009B1380" w:rsidRDefault="009B1380">
      <w:pPr>
        <w:widowControl w:val="0"/>
        <w:pBdr>
          <w:top w:val="nil"/>
          <w:left w:val="nil"/>
          <w:bottom w:val="nil"/>
          <w:right w:val="nil"/>
          <w:between w:val="nil"/>
        </w:pBdr>
        <w:spacing w:after="0" w:line="240" w:lineRule="auto"/>
        <w:ind w:left="284"/>
        <w:jc w:val="both"/>
        <w:rPr>
          <w:rFonts w:ascii="Arial" w:eastAsia="Arial" w:hAnsi="Arial" w:cs="Arial"/>
          <w:i/>
          <w:color w:val="0000FF"/>
          <w:szCs w:val="22"/>
        </w:rPr>
      </w:pPr>
    </w:p>
    <w:p w14:paraId="1BF90E55" w14:textId="77777777" w:rsidR="009B1380" w:rsidRDefault="00BD08A6">
      <w:pPr>
        <w:widowControl w:val="0"/>
        <w:numPr>
          <w:ilvl w:val="0"/>
          <w:numId w:val="9"/>
        </w:numPr>
        <w:pBdr>
          <w:top w:val="nil"/>
          <w:left w:val="nil"/>
          <w:bottom w:val="nil"/>
          <w:right w:val="nil"/>
          <w:between w:val="nil"/>
        </w:pBdr>
        <w:spacing w:after="0" w:line="240" w:lineRule="auto"/>
        <w:ind w:left="284"/>
        <w:jc w:val="both"/>
        <w:rPr>
          <w:rFonts w:ascii="Arial" w:eastAsia="Arial" w:hAnsi="Arial" w:cs="Arial"/>
          <w:i/>
          <w:color w:val="0000FF"/>
          <w:szCs w:val="22"/>
        </w:rPr>
      </w:pPr>
      <w:r>
        <w:rPr>
          <w:rFonts w:ascii="Arial" w:eastAsia="Arial" w:hAnsi="Arial" w:cs="Arial"/>
          <w:i/>
          <w:color w:val="0000FF"/>
          <w:szCs w:val="22"/>
        </w:rPr>
        <w:t xml:space="preserve">De haberse previsto establecer penalidades distintas a la penalidad por mora, incluir dichas penalidades, los supuestos de aplicación de penalidad, la forma de cálculo de la penalidad para cada supuesto y el procedimiento mediante el cual se verifica el </w:t>
      </w:r>
      <w:r>
        <w:rPr>
          <w:rFonts w:ascii="Arial" w:eastAsia="Arial" w:hAnsi="Arial" w:cs="Arial"/>
          <w:i/>
          <w:color w:val="0000FF"/>
          <w:szCs w:val="22"/>
        </w:rPr>
        <w:lastRenderedPageBreak/>
        <w:t>supuesto a penalizar.</w:t>
      </w:r>
    </w:p>
    <w:p w14:paraId="3CA79B2F" w14:textId="77777777" w:rsidR="009B1380" w:rsidRDefault="009B1380">
      <w:pPr>
        <w:widowControl w:val="0"/>
        <w:spacing w:after="0" w:line="240" w:lineRule="auto"/>
        <w:jc w:val="both"/>
        <w:rPr>
          <w:rFonts w:ascii="Arial" w:eastAsia="Arial" w:hAnsi="Arial" w:cs="Arial"/>
          <w:i/>
          <w:color w:val="0000FF"/>
        </w:rPr>
      </w:pPr>
    </w:p>
    <w:p w14:paraId="04F93EC8"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Cuando se llegue a cubrir el monto máximo de la penalidad por mora o el monto máximo para otras penalidades, de ser el caso, </w:t>
      </w:r>
      <w:r>
        <w:rPr>
          <w:rFonts w:ascii="Arial" w:eastAsia="Arial" w:hAnsi="Arial" w:cs="Arial"/>
          <w:b/>
        </w:rPr>
        <w:t>LA ENTIDAD PÚBLICA</w:t>
      </w:r>
      <w:r>
        <w:rPr>
          <w:rFonts w:ascii="Arial" w:eastAsia="Arial" w:hAnsi="Arial" w:cs="Arial"/>
        </w:rPr>
        <w:t xml:space="preserve"> puede resolver el contrato por incumplimiento.</w:t>
      </w:r>
    </w:p>
    <w:p w14:paraId="68EA36ED" w14:textId="77777777" w:rsidR="009B1380" w:rsidRDefault="009B1380">
      <w:pPr>
        <w:widowControl w:val="0"/>
        <w:spacing w:after="0" w:line="240" w:lineRule="auto"/>
        <w:jc w:val="both"/>
        <w:rPr>
          <w:rFonts w:ascii="Arial" w:eastAsia="Arial" w:hAnsi="Arial" w:cs="Arial"/>
          <w:b/>
          <w:u w:val="single"/>
        </w:rPr>
      </w:pPr>
    </w:p>
    <w:p w14:paraId="7C4A0BBE" w14:textId="77777777" w:rsidR="009B1380" w:rsidRDefault="00BD08A6">
      <w:pPr>
        <w:widowControl w:val="0"/>
        <w:spacing w:after="0" w:line="240" w:lineRule="auto"/>
        <w:jc w:val="both"/>
        <w:rPr>
          <w:rFonts w:ascii="Arial" w:eastAsia="Arial" w:hAnsi="Arial" w:cs="Arial"/>
          <w:b/>
          <w:u w:val="single"/>
        </w:rPr>
      </w:pPr>
      <w:r>
        <w:rPr>
          <w:rFonts w:ascii="Arial" w:eastAsia="Arial" w:hAnsi="Arial" w:cs="Arial"/>
          <w:b/>
          <w:u w:val="single"/>
        </w:rPr>
        <w:t>CLÁUSULA DÉCIMO SEXTA: RESOLUCIÓN DEL CONTRATO</w:t>
      </w:r>
    </w:p>
    <w:p w14:paraId="3FB17C92" w14:textId="77777777" w:rsidR="009B1380" w:rsidRDefault="009B1380">
      <w:pPr>
        <w:widowControl w:val="0"/>
        <w:spacing w:after="0" w:line="240" w:lineRule="auto"/>
        <w:jc w:val="both"/>
        <w:rPr>
          <w:rFonts w:ascii="Arial" w:eastAsia="Arial" w:hAnsi="Arial" w:cs="Arial"/>
          <w:b/>
          <w:u w:val="single"/>
        </w:rPr>
      </w:pPr>
    </w:p>
    <w:p w14:paraId="1704D352" w14:textId="77777777" w:rsidR="009B1380" w:rsidRDefault="00BD08A6">
      <w:pPr>
        <w:widowControl w:val="0"/>
        <w:spacing w:after="0" w:line="240" w:lineRule="auto"/>
        <w:jc w:val="both"/>
        <w:rPr>
          <w:rFonts w:ascii="Arial" w:eastAsia="Arial" w:hAnsi="Arial" w:cs="Arial"/>
          <w:highlight w:val="white"/>
        </w:rPr>
      </w:pPr>
      <w:r>
        <w:rPr>
          <w:rFonts w:ascii="Arial" w:eastAsia="Arial" w:hAnsi="Arial" w:cs="Arial"/>
        </w:rPr>
        <w:t>Cualquiera</w:t>
      </w:r>
      <w:r>
        <w:rPr>
          <w:rFonts w:ascii="Arial" w:eastAsia="Arial" w:hAnsi="Arial" w:cs="Arial"/>
          <w:highlight w:val="white"/>
        </w:rPr>
        <w:t xml:space="preserve"> de las partes puede resolver el contrato, siguiendo los procedimientos establecidos en la Ley N° 29230, y el </w:t>
      </w:r>
      <w:r>
        <w:rPr>
          <w:rFonts w:ascii="Arial" w:eastAsia="Arial" w:hAnsi="Arial" w:cs="Arial"/>
        </w:rPr>
        <w:t xml:space="preserve">Reglamento de la Ley N° 29230, </w:t>
      </w:r>
      <w:r>
        <w:rPr>
          <w:rFonts w:ascii="Arial" w:eastAsia="Arial" w:hAnsi="Arial" w:cs="Arial"/>
          <w:highlight w:val="white"/>
        </w:rPr>
        <w:t>por las siguientes causales:</w:t>
      </w:r>
    </w:p>
    <w:p w14:paraId="2F2BA1F2" w14:textId="77777777" w:rsidR="009B1380" w:rsidRDefault="009B1380">
      <w:pPr>
        <w:widowControl w:val="0"/>
        <w:spacing w:after="0" w:line="240" w:lineRule="auto"/>
        <w:jc w:val="both"/>
        <w:rPr>
          <w:rFonts w:ascii="Arial" w:eastAsia="Arial" w:hAnsi="Arial" w:cs="Arial"/>
          <w:highlight w:val="white"/>
        </w:rPr>
      </w:pPr>
    </w:p>
    <w:p w14:paraId="37F07A63" w14:textId="77777777" w:rsidR="009B1380" w:rsidRDefault="00BD08A6">
      <w:pPr>
        <w:numPr>
          <w:ilvl w:val="1"/>
          <w:numId w:val="5"/>
        </w:numPr>
        <w:pBdr>
          <w:top w:val="nil"/>
          <w:left w:val="nil"/>
          <w:bottom w:val="nil"/>
          <w:right w:val="nil"/>
          <w:between w:val="nil"/>
        </w:pBdr>
        <w:spacing w:after="0" w:line="240" w:lineRule="auto"/>
        <w:ind w:left="426"/>
        <w:jc w:val="both"/>
        <w:rPr>
          <w:rFonts w:ascii="ArialMT" w:eastAsia="ArialMT" w:hAnsi="ArialMT" w:cs="ArialMT"/>
          <w:szCs w:val="22"/>
        </w:rPr>
      </w:pPr>
      <w:r>
        <w:rPr>
          <w:rFonts w:ascii="ArialMT" w:eastAsia="ArialMT" w:hAnsi="ArialMT" w:cs="ArialMT"/>
          <w:szCs w:val="22"/>
        </w:rPr>
        <w:t>Incumpla de manera injustificada sus obligaciones establecidas en el Contrato.</w:t>
      </w:r>
    </w:p>
    <w:p w14:paraId="1F93E7A8" w14:textId="77777777" w:rsidR="009B1380" w:rsidRDefault="00BD08A6">
      <w:pPr>
        <w:numPr>
          <w:ilvl w:val="1"/>
          <w:numId w:val="5"/>
        </w:numPr>
        <w:pBdr>
          <w:top w:val="nil"/>
          <w:left w:val="nil"/>
          <w:bottom w:val="nil"/>
          <w:right w:val="nil"/>
          <w:between w:val="nil"/>
        </w:pBdr>
        <w:spacing w:after="0" w:line="240" w:lineRule="auto"/>
        <w:ind w:left="426"/>
        <w:jc w:val="both"/>
        <w:rPr>
          <w:rFonts w:ascii="ArialMT" w:eastAsia="ArialMT" w:hAnsi="ArialMT" w:cs="ArialMT"/>
          <w:szCs w:val="22"/>
        </w:rPr>
      </w:pPr>
      <w:r>
        <w:rPr>
          <w:rFonts w:ascii="ArialMT" w:eastAsia="ArialMT" w:hAnsi="ArialMT" w:cs="ArialMT"/>
          <w:szCs w:val="22"/>
        </w:rPr>
        <w:t>Haya llegado al monto máximo de la penalidad.</w:t>
      </w:r>
    </w:p>
    <w:p w14:paraId="082ADAA5" w14:textId="77777777" w:rsidR="009B1380" w:rsidRDefault="00BD08A6">
      <w:pPr>
        <w:numPr>
          <w:ilvl w:val="1"/>
          <w:numId w:val="5"/>
        </w:numPr>
        <w:pBdr>
          <w:top w:val="nil"/>
          <w:left w:val="nil"/>
          <w:bottom w:val="nil"/>
          <w:right w:val="nil"/>
          <w:between w:val="nil"/>
        </w:pBdr>
        <w:spacing w:after="0" w:line="240" w:lineRule="auto"/>
        <w:ind w:left="426"/>
        <w:jc w:val="both"/>
        <w:rPr>
          <w:rFonts w:ascii="ArialMT" w:eastAsia="ArialMT" w:hAnsi="ArialMT" w:cs="ArialMT"/>
          <w:szCs w:val="22"/>
        </w:rPr>
      </w:pPr>
      <w:r>
        <w:rPr>
          <w:rFonts w:ascii="ArialMT" w:eastAsia="ArialMT" w:hAnsi="ArialMT" w:cs="ArialMT"/>
          <w:szCs w:val="22"/>
        </w:rPr>
        <w:t xml:space="preserve">Haber realizado o admitido la realización de prácticas corruptas en relación a la inversión conforme lo previsto en el numeral 83.5 del artículo 83 </w:t>
      </w:r>
      <w:r>
        <w:rPr>
          <w:rFonts w:ascii="Arial" w:eastAsia="Arial" w:hAnsi="Arial" w:cs="Arial"/>
          <w:szCs w:val="22"/>
        </w:rPr>
        <w:t>del Reglamento de la Ley N° 29230.</w:t>
      </w:r>
    </w:p>
    <w:p w14:paraId="6F12B1C6" w14:textId="77777777" w:rsidR="009B1380" w:rsidRDefault="00BD08A6">
      <w:pPr>
        <w:numPr>
          <w:ilvl w:val="1"/>
          <w:numId w:val="5"/>
        </w:numPr>
        <w:pBdr>
          <w:top w:val="nil"/>
          <w:left w:val="nil"/>
          <w:bottom w:val="nil"/>
          <w:right w:val="nil"/>
          <w:between w:val="nil"/>
        </w:pBdr>
        <w:spacing w:after="0" w:line="240" w:lineRule="auto"/>
        <w:ind w:left="426"/>
        <w:jc w:val="both"/>
        <w:rPr>
          <w:rFonts w:ascii="ArialMT" w:eastAsia="ArialMT" w:hAnsi="ArialMT" w:cs="ArialMT"/>
          <w:color w:val="0000FF"/>
          <w:szCs w:val="22"/>
        </w:rPr>
      </w:pPr>
      <w:r>
        <w:rPr>
          <w:rFonts w:ascii="Arial" w:eastAsia="Arial" w:hAnsi="Arial" w:cs="Arial"/>
          <w:color w:val="0000FF"/>
          <w:szCs w:val="22"/>
        </w:rPr>
        <w:t xml:space="preserve">(OTRAS QUE </w:t>
      </w:r>
      <w:r>
        <w:rPr>
          <w:rFonts w:ascii="Arial" w:eastAsia="Arial" w:hAnsi="Arial" w:cs="Arial"/>
          <w:color w:val="0000FF"/>
        </w:rPr>
        <w:t>ESTABLEZCAN</w:t>
      </w:r>
      <w:r>
        <w:rPr>
          <w:rFonts w:ascii="Arial" w:eastAsia="Arial" w:hAnsi="Arial" w:cs="Arial"/>
          <w:color w:val="0000FF"/>
          <w:szCs w:val="22"/>
        </w:rPr>
        <w:t xml:space="preserve"> LA ENTIDAD </w:t>
      </w:r>
      <w:r>
        <w:rPr>
          <w:rFonts w:ascii="Arial" w:eastAsia="Arial" w:hAnsi="Arial" w:cs="Arial"/>
          <w:color w:val="0000FF"/>
        </w:rPr>
        <w:t>PÚBLICA</w:t>
      </w:r>
      <w:r>
        <w:rPr>
          <w:rFonts w:ascii="Arial" w:eastAsia="Arial" w:hAnsi="Arial" w:cs="Arial"/>
          <w:color w:val="0000FF"/>
          <w:szCs w:val="22"/>
        </w:rPr>
        <w:t xml:space="preserve"> Y LA EMPRESA PRIVADA SUPERVISORA)</w:t>
      </w:r>
    </w:p>
    <w:p w14:paraId="3B3ADDDC" w14:textId="77777777" w:rsidR="009B1380" w:rsidRDefault="009B1380">
      <w:pPr>
        <w:widowControl w:val="0"/>
        <w:pBdr>
          <w:top w:val="nil"/>
          <w:left w:val="nil"/>
          <w:bottom w:val="nil"/>
          <w:right w:val="nil"/>
          <w:between w:val="nil"/>
        </w:pBdr>
        <w:spacing w:after="0" w:line="240" w:lineRule="auto"/>
        <w:jc w:val="both"/>
        <w:rPr>
          <w:rFonts w:ascii="Arial" w:eastAsia="Arial" w:hAnsi="Arial" w:cs="Arial"/>
          <w:b/>
          <w:u w:val="single"/>
        </w:rPr>
      </w:pPr>
    </w:p>
    <w:p w14:paraId="5C5E0E2C"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 xml:space="preserve">CLÁUSULA DÉCIMO SÉPTIMA: RESPONSABILIDAD DE LAS PARTES </w:t>
      </w:r>
    </w:p>
    <w:p w14:paraId="1F52923E" w14:textId="77777777" w:rsidR="009B1380" w:rsidRDefault="009B1380">
      <w:pPr>
        <w:spacing w:after="0" w:line="240" w:lineRule="auto"/>
      </w:pPr>
    </w:p>
    <w:p w14:paraId="3DC10959"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31907758" w14:textId="77777777" w:rsidR="009B1380" w:rsidRDefault="009B1380">
      <w:pPr>
        <w:widowControl w:val="0"/>
        <w:spacing w:after="0" w:line="240" w:lineRule="auto"/>
        <w:jc w:val="both"/>
        <w:rPr>
          <w:rFonts w:ascii="Arial" w:eastAsia="Arial" w:hAnsi="Arial" w:cs="Arial"/>
        </w:rPr>
      </w:pPr>
    </w:p>
    <w:p w14:paraId="0E3F46E9" w14:textId="77777777" w:rsidR="009B1380" w:rsidRDefault="00BD08A6">
      <w:pPr>
        <w:widowControl w:val="0"/>
        <w:spacing w:after="0" w:line="240" w:lineRule="auto"/>
        <w:jc w:val="both"/>
        <w:rPr>
          <w:rFonts w:ascii="Arial" w:eastAsia="Arial" w:hAnsi="Arial" w:cs="Arial"/>
        </w:rPr>
      </w:pPr>
      <w:r>
        <w:rPr>
          <w:rFonts w:ascii="Arial" w:eastAsia="Arial" w:hAnsi="Arial" w:cs="Arial"/>
        </w:rPr>
        <w:t>Lo señalado precedentemente no exime a ninguna de las partes del cumplimiento de las demás obligaciones previstas en el presente contrato.</w:t>
      </w:r>
    </w:p>
    <w:p w14:paraId="2C900740" w14:textId="77777777" w:rsidR="009B1380" w:rsidRDefault="009B1380">
      <w:pPr>
        <w:widowControl w:val="0"/>
        <w:spacing w:after="0" w:line="240" w:lineRule="auto"/>
        <w:jc w:val="both"/>
        <w:rPr>
          <w:rFonts w:ascii="Arial" w:eastAsia="Arial" w:hAnsi="Arial" w:cs="Arial"/>
          <w:sz w:val="20"/>
        </w:rPr>
      </w:pPr>
    </w:p>
    <w:p w14:paraId="2C72FB57"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i/>
          <w:sz w:val="20"/>
        </w:rPr>
      </w:pPr>
      <w:r>
        <w:rPr>
          <w:rFonts w:ascii="Arial" w:eastAsia="Arial" w:hAnsi="Arial" w:cs="Arial"/>
          <w:b/>
          <w:szCs w:val="22"/>
          <w:u w:val="single"/>
        </w:rPr>
        <w:t>CLÁUSULA DECIMO OCTAVA: SOLUCIÓN DE CONTROVERSIAS</w:t>
      </w:r>
      <w:r>
        <w:rPr>
          <w:rFonts w:ascii="Arial" w:eastAsia="Arial" w:hAnsi="Arial" w:cs="Arial"/>
          <w:i/>
          <w:sz w:val="20"/>
        </w:rPr>
        <w:t xml:space="preserve"> </w:t>
      </w:r>
    </w:p>
    <w:p w14:paraId="52211152" w14:textId="77777777" w:rsidR="009B1380" w:rsidRDefault="009B1380">
      <w:pPr>
        <w:widowControl w:val="0"/>
        <w:spacing w:after="0" w:line="240" w:lineRule="auto"/>
        <w:jc w:val="both"/>
        <w:rPr>
          <w:rFonts w:ascii="Arial" w:eastAsia="Arial" w:hAnsi="Arial" w:cs="Arial"/>
          <w:sz w:val="20"/>
          <w:highlight w:val="yellow"/>
        </w:rPr>
      </w:pPr>
    </w:p>
    <w:p w14:paraId="59A25306"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Las controversias que surjan entre las partes sobre la ejecución, interpretación, resolución, inexistencia, ineficacia, nulidad o invalidez del contrato, deben ser </w:t>
      </w:r>
      <w:proofErr w:type="gramStart"/>
      <w:r>
        <w:rPr>
          <w:rFonts w:ascii="Arial" w:eastAsia="Arial" w:hAnsi="Arial" w:cs="Arial"/>
        </w:rPr>
        <w:t>resueltas,  por</w:t>
      </w:r>
      <w:proofErr w:type="gramEnd"/>
      <w:r>
        <w:rPr>
          <w:rFonts w:ascii="Arial" w:eastAsia="Arial" w:hAnsi="Arial" w:cs="Arial"/>
        </w:rPr>
        <w:t xml:space="preserve"> trato directo, conforme a las reglas de la buena fe y común intención de las partes.</w:t>
      </w:r>
    </w:p>
    <w:p w14:paraId="4357FE06" w14:textId="77777777" w:rsidR="009B1380" w:rsidRDefault="009B1380">
      <w:pPr>
        <w:widowControl w:val="0"/>
        <w:spacing w:after="0" w:line="240" w:lineRule="auto"/>
        <w:jc w:val="both"/>
        <w:rPr>
          <w:rFonts w:ascii="Arial" w:eastAsia="Arial" w:hAnsi="Arial" w:cs="Arial"/>
        </w:rPr>
      </w:pPr>
    </w:p>
    <w:p w14:paraId="21B8F4CA" w14:textId="77777777" w:rsidR="009B1380" w:rsidRDefault="00BD08A6">
      <w:pPr>
        <w:spacing w:after="0" w:line="240" w:lineRule="auto"/>
        <w:jc w:val="both"/>
        <w:rPr>
          <w:rFonts w:ascii="Arial" w:eastAsia="Arial" w:hAnsi="Arial" w:cs="Arial"/>
        </w:rPr>
      </w:pPr>
      <w:r>
        <w:rPr>
          <w:rFonts w:ascii="Arial" w:eastAsia="Arial" w:hAnsi="Arial" w:cs="Arial"/>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4F939D3C" w14:textId="77777777" w:rsidR="009B1380" w:rsidRDefault="009B1380">
      <w:pPr>
        <w:spacing w:after="0" w:line="240" w:lineRule="auto"/>
        <w:jc w:val="both"/>
        <w:rPr>
          <w:rFonts w:ascii="Arial" w:eastAsia="Arial" w:hAnsi="Arial" w:cs="Arial"/>
        </w:rPr>
      </w:pPr>
    </w:p>
    <w:p w14:paraId="6D03D4F2"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w:t>
      </w:r>
      <w:proofErr w:type="gramStart"/>
      <w:r>
        <w:rPr>
          <w:rFonts w:ascii="Arial" w:eastAsia="Arial" w:hAnsi="Arial" w:cs="Arial"/>
        </w:rPr>
        <w:t>o  arbitraje</w:t>
      </w:r>
      <w:proofErr w:type="gramEnd"/>
      <w:r>
        <w:rPr>
          <w:rFonts w:ascii="Arial" w:eastAsia="Arial" w:hAnsi="Arial" w:cs="Arial"/>
        </w:rPr>
        <w:t xml:space="preserve"> (de derecho) ante una institución arbitral, aplicando su respectivo Reglamento Arbitral Institucional, a cuyas normas ambas partes se someten incondicionalmente, a fin de resolver las controversias que se presenten durante la etapa de ejecución del contrato.</w:t>
      </w:r>
    </w:p>
    <w:p w14:paraId="470D3310" w14:textId="77777777" w:rsidR="009B1380" w:rsidRDefault="009B1380">
      <w:pPr>
        <w:widowControl w:val="0"/>
        <w:spacing w:after="0" w:line="240" w:lineRule="auto"/>
        <w:jc w:val="both"/>
        <w:rPr>
          <w:rFonts w:ascii="Arial" w:eastAsia="Arial" w:hAnsi="Arial" w:cs="Arial"/>
        </w:rPr>
      </w:pPr>
    </w:p>
    <w:p w14:paraId="606CBD0F" w14:textId="77777777" w:rsidR="009B1380" w:rsidRDefault="00BD08A6">
      <w:pPr>
        <w:widowControl w:val="0"/>
        <w:spacing w:after="0" w:line="240" w:lineRule="auto"/>
        <w:jc w:val="both"/>
        <w:rPr>
          <w:rFonts w:ascii="Arial" w:eastAsia="Arial" w:hAnsi="Arial" w:cs="Arial"/>
        </w:rPr>
      </w:pPr>
      <w:r>
        <w:rPr>
          <w:rFonts w:ascii="Arial" w:eastAsia="Arial" w:hAnsi="Arial" w:cs="Arial"/>
        </w:rPr>
        <w:t>El Laudo arbitral emitido es definitivo e inapelable, tiene el valor de cosa juzgada y se ejecuta como una sentencia.</w:t>
      </w:r>
    </w:p>
    <w:p w14:paraId="469DD6E5" w14:textId="77777777" w:rsidR="009B1380" w:rsidRDefault="009B1380">
      <w:pPr>
        <w:widowControl w:val="0"/>
        <w:spacing w:after="0" w:line="240" w:lineRule="auto"/>
        <w:jc w:val="both"/>
        <w:rPr>
          <w:rFonts w:ascii="Arial" w:eastAsia="Arial" w:hAnsi="Arial" w:cs="Arial"/>
        </w:rPr>
      </w:pPr>
    </w:p>
    <w:p w14:paraId="3049DEFE"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 xml:space="preserve">CLÁUSULA DÉCIMO NOVENA: </w:t>
      </w:r>
      <w:r>
        <w:rPr>
          <w:rFonts w:ascii="Arial" w:eastAsia="Arial" w:hAnsi="Arial" w:cs="Arial"/>
          <w:b/>
          <w:u w:val="single"/>
        </w:rPr>
        <w:t>MODIFICACIÓN</w:t>
      </w:r>
      <w:r>
        <w:rPr>
          <w:rFonts w:ascii="Arial" w:eastAsia="Arial" w:hAnsi="Arial" w:cs="Arial"/>
          <w:b/>
          <w:szCs w:val="22"/>
          <w:u w:val="single"/>
        </w:rPr>
        <w:t xml:space="preserve"> AL CONTRATO DE </w:t>
      </w:r>
      <w:r>
        <w:rPr>
          <w:rFonts w:ascii="Arial" w:eastAsia="Arial" w:hAnsi="Arial" w:cs="Arial"/>
          <w:b/>
          <w:u w:val="single"/>
        </w:rPr>
        <w:t>SUPERVISIÓN</w:t>
      </w:r>
    </w:p>
    <w:p w14:paraId="1CFC7AE9" w14:textId="77777777" w:rsidR="009B1380" w:rsidRDefault="009B1380">
      <w:pPr>
        <w:widowControl w:val="0"/>
        <w:spacing w:after="0" w:line="240" w:lineRule="auto"/>
        <w:jc w:val="both"/>
        <w:rPr>
          <w:rFonts w:ascii="Arial" w:eastAsia="Arial" w:hAnsi="Arial" w:cs="Arial"/>
        </w:rPr>
      </w:pPr>
    </w:p>
    <w:p w14:paraId="1D03FECF"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Cualquier modificación al Contrato de Supervisión que comprenda monto, obligaciones, objeto y/o naturaleza del Contrato o las Bases que lo integran se hace mediante Adenda. </w:t>
      </w:r>
    </w:p>
    <w:p w14:paraId="3D530D96" w14:textId="77777777" w:rsidR="009B1380" w:rsidRDefault="009B1380">
      <w:pPr>
        <w:widowControl w:val="0"/>
        <w:spacing w:after="0" w:line="240" w:lineRule="auto"/>
        <w:jc w:val="both"/>
        <w:rPr>
          <w:rFonts w:ascii="Arial" w:eastAsia="Arial" w:hAnsi="Arial" w:cs="Arial"/>
        </w:rPr>
      </w:pPr>
    </w:p>
    <w:p w14:paraId="363D0AC9" w14:textId="77777777" w:rsidR="009B1380" w:rsidRDefault="00BD08A6">
      <w:pPr>
        <w:widowControl w:val="0"/>
        <w:spacing w:after="0" w:line="240" w:lineRule="auto"/>
        <w:jc w:val="both"/>
        <w:rPr>
          <w:rFonts w:ascii="Arial" w:eastAsia="Arial" w:hAnsi="Arial" w:cs="Arial"/>
        </w:rPr>
      </w:pPr>
      <w:r>
        <w:rPr>
          <w:rFonts w:ascii="Arial" w:eastAsia="Arial" w:hAnsi="Arial" w:cs="Arial"/>
        </w:rPr>
        <w:t>Cualquiera de las partes puede elevar el presente contrato a Escritura Pública corriendo con todos los gastos que demande esta formalidad.</w:t>
      </w:r>
    </w:p>
    <w:p w14:paraId="5ED38BF2" w14:textId="77777777" w:rsidR="009B1380" w:rsidRDefault="009B1380">
      <w:pPr>
        <w:widowControl w:val="0"/>
        <w:pBdr>
          <w:top w:val="nil"/>
          <w:left w:val="nil"/>
          <w:bottom w:val="nil"/>
          <w:right w:val="nil"/>
          <w:between w:val="nil"/>
        </w:pBdr>
        <w:spacing w:after="0" w:line="240" w:lineRule="auto"/>
        <w:jc w:val="both"/>
        <w:rPr>
          <w:rFonts w:ascii="Arial" w:eastAsia="Arial" w:hAnsi="Arial" w:cs="Arial"/>
          <w:b/>
          <w:szCs w:val="22"/>
          <w:u w:val="single"/>
        </w:rPr>
      </w:pPr>
    </w:p>
    <w:p w14:paraId="74ACB554" w14:textId="77777777" w:rsidR="009B1380" w:rsidRDefault="00BD08A6">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CLÁUSULA VIGÉSIMA: DOMICILIO PARA EFECTOS DE LA EJECUCIÓN CONTRACTUAL</w:t>
      </w:r>
    </w:p>
    <w:p w14:paraId="20B53F5E" w14:textId="77777777" w:rsidR="009B1380" w:rsidRDefault="009B1380">
      <w:pPr>
        <w:widowControl w:val="0"/>
        <w:tabs>
          <w:tab w:val="left" w:pos="993"/>
        </w:tabs>
        <w:spacing w:after="0" w:line="240" w:lineRule="auto"/>
        <w:ind w:left="993" w:hanging="567"/>
        <w:jc w:val="both"/>
        <w:rPr>
          <w:rFonts w:ascii="Arial" w:eastAsia="Arial" w:hAnsi="Arial" w:cs="Arial"/>
        </w:rPr>
      </w:pPr>
    </w:p>
    <w:p w14:paraId="644CC9B2" w14:textId="77777777" w:rsidR="009B1380" w:rsidRDefault="00BD08A6">
      <w:pPr>
        <w:widowControl w:val="0"/>
        <w:spacing w:after="0" w:line="240" w:lineRule="auto"/>
        <w:jc w:val="both"/>
        <w:rPr>
          <w:rFonts w:ascii="Arial" w:eastAsia="Arial" w:hAnsi="Arial" w:cs="Arial"/>
        </w:rPr>
      </w:pPr>
      <w:r>
        <w:rPr>
          <w:rFonts w:ascii="Arial" w:eastAsia="Arial" w:hAnsi="Arial" w:cs="Arial"/>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70E2959E" w14:textId="77777777" w:rsidR="009B1380" w:rsidRDefault="009B1380">
      <w:pPr>
        <w:widowControl w:val="0"/>
        <w:tabs>
          <w:tab w:val="left" w:pos="567"/>
        </w:tabs>
        <w:spacing w:after="0" w:line="240" w:lineRule="auto"/>
        <w:ind w:left="567" w:hanging="567"/>
        <w:jc w:val="both"/>
        <w:rPr>
          <w:rFonts w:ascii="Arial" w:eastAsia="Arial" w:hAnsi="Arial" w:cs="Arial"/>
          <w:sz w:val="20"/>
        </w:rPr>
      </w:pPr>
    </w:p>
    <w:p w14:paraId="3F92B414"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Para los fines del presente Contrato, constituyen formas válidas de comunicación las que </w:t>
      </w:r>
      <w:r>
        <w:rPr>
          <w:rFonts w:ascii="Arial" w:eastAsia="Arial" w:hAnsi="Arial" w:cs="Arial"/>
          <w:b/>
        </w:rPr>
        <w:t>LA ENTIDAD PÚBLICA</w:t>
      </w:r>
      <w:r>
        <w:rPr>
          <w:rFonts w:ascii="Arial" w:eastAsia="Arial" w:hAnsi="Arial" w:cs="Arial"/>
        </w:rPr>
        <w:t xml:space="preserve"> efectúe a través de los medios electrónicos, para lo cual las partes utilizarán direcciones electrónicas señaladas a continuación: </w:t>
      </w:r>
    </w:p>
    <w:p w14:paraId="7A132978" w14:textId="77777777" w:rsidR="009B1380" w:rsidRDefault="009B1380">
      <w:pPr>
        <w:widowControl w:val="0"/>
        <w:spacing w:after="0" w:line="240" w:lineRule="auto"/>
        <w:ind w:left="284" w:firstLine="65"/>
        <w:jc w:val="both"/>
        <w:rPr>
          <w:rFonts w:ascii="Arial" w:eastAsia="Arial" w:hAnsi="Arial" w:cs="Arial"/>
          <w:sz w:val="20"/>
        </w:rPr>
      </w:pPr>
    </w:p>
    <w:p w14:paraId="4C2AE85D" w14:textId="77777777" w:rsidR="009B1380" w:rsidRDefault="00BD08A6">
      <w:pPr>
        <w:widowControl w:val="0"/>
        <w:numPr>
          <w:ilvl w:val="0"/>
          <w:numId w:val="9"/>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rPr>
        <w:t>DIRECCIÓN</w:t>
      </w:r>
      <w:r>
        <w:rPr>
          <w:rFonts w:ascii="Arial" w:eastAsia="Arial" w:hAnsi="Arial" w:cs="Arial"/>
          <w:szCs w:val="22"/>
        </w:rPr>
        <w:t xml:space="preserve"> ELECTRÓNICA DE </w:t>
      </w:r>
      <w:r>
        <w:rPr>
          <w:rFonts w:ascii="Arial" w:eastAsia="Arial" w:hAnsi="Arial" w:cs="Arial"/>
          <w:b/>
          <w:szCs w:val="22"/>
        </w:rPr>
        <w:t>LA ENTIDAD PÚBLICA</w:t>
      </w:r>
      <w:r>
        <w:rPr>
          <w:rFonts w:ascii="Arial" w:eastAsia="Arial" w:hAnsi="Arial" w:cs="Arial"/>
          <w:szCs w:val="22"/>
        </w:rPr>
        <w:t xml:space="preserve">: </w:t>
      </w:r>
      <w:r>
        <w:rPr>
          <w:rFonts w:ascii="Arial" w:eastAsia="Arial" w:hAnsi="Arial" w:cs="Arial"/>
          <w:color w:val="3333FF"/>
          <w:szCs w:val="22"/>
        </w:rPr>
        <w:t>[INDICAR CORREO ELECTRÓNICO DE LA ENTIDAD PÚBLICA]</w:t>
      </w:r>
    </w:p>
    <w:p w14:paraId="252116B9" w14:textId="77777777" w:rsidR="009B1380" w:rsidRDefault="009B1380">
      <w:pPr>
        <w:widowControl w:val="0"/>
        <w:pBdr>
          <w:top w:val="nil"/>
          <w:left w:val="nil"/>
          <w:bottom w:val="nil"/>
          <w:right w:val="nil"/>
          <w:between w:val="nil"/>
        </w:pBdr>
        <w:spacing w:after="0" w:line="240" w:lineRule="auto"/>
        <w:ind w:left="284"/>
        <w:jc w:val="both"/>
        <w:rPr>
          <w:rFonts w:ascii="Arial" w:eastAsia="Arial" w:hAnsi="Arial" w:cs="Arial"/>
          <w:szCs w:val="22"/>
        </w:rPr>
      </w:pPr>
    </w:p>
    <w:p w14:paraId="01717002" w14:textId="77777777" w:rsidR="009B1380" w:rsidRDefault="00BD08A6">
      <w:pPr>
        <w:widowControl w:val="0"/>
        <w:numPr>
          <w:ilvl w:val="0"/>
          <w:numId w:val="9"/>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rPr>
        <w:t>DIRECCIÓN</w:t>
      </w:r>
      <w:r>
        <w:rPr>
          <w:rFonts w:ascii="Arial" w:eastAsia="Arial" w:hAnsi="Arial" w:cs="Arial"/>
          <w:szCs w:val="22"/>
        </w:rPr>
        <w:t xml:space="preserve"> </w:t>
      </w:r>
      <w:r>
        <w:rPr>
          <w:rFonts w:ascii="Arial" w:eastAsia="Arial" w:hAnsi="Arial" w:cs="Arial"/>
        </w:rPr>
        <w:t>ELECTRÓNICA</w:t>
      </w:r>
      <w:r>
        <w:rPr>
          <w:rFonts w:ascii="Arial" w:eastAsia="Arial" w:hAnsi="Arial" w:cs="Arial"/>
          <w:szCs w:val="22"/>
        </w:rPr>
        <w:t xml:space="preserve"> DE </w:t>
      </w:r>
      <w:r>
        <w:rPr>
          <w:rFonts w:ascii="Arial" w:eastAsia="Arial" w:hAnsi="Arial" w:cs="Arial"/>
          <w:b/>
          <w:szCs w:val="22"/>
        </w:rPr>
        <w:t>LA ENTIDAD PRIVADA SUPERVISORA</w:t>
      </w:r>
      <w:r>
        <w:rPr>
          <w:rFonts w:ascii="Arial" w:eastAsia="Arial" w:hAnsi="Arial" w:cs="Arial"/>
          <w:szCs w:val="22"/>
        </w:rPr>
        <w:t xml:space="preserve">: </w:t>
      </w:r>
      <w:r>
        <w:rPr>
          <w:rFonts w:ascii="Arial" w:eastAsia="Arial" w:hAnsi="Arial" w:cs="Arial"/>
          <w:color w:val="3333FF"/>
          <w:szCs w:val="22"/>
        </w:rPr>
        <w:t>[CONSIGNAR EL SEÑALADO POR EL POSTOR GANADOR DE LA BUENA PRO AL PRESENTAR LOS REQUISITOS PARA LA SUSCRIPCIÓN DEL CONTRATO].</w:t>
      </w:r>
    </w:p>
    <w:p w14:paraId="77E2A410" w14:textId="77777777" w:rsidR="009B1380" w:rsidRDefault="009B1380">
      <w:pPr>
        <w:widowControl w:val="0"/>
        <w:tabs>
          <w:tab w:val="left" w:pos="567"/>
        </w:tabs>
        <w:spacing w:after="0" w:line="240" w:lineRule="auto"/>
        <w:ind w:left="567" w:hanging="567"/>
        <w:jc w:val="both"/>
        <w:rPr>
          <w:rFonts w:ascii="Arial" w:eastAsia="Arial" w:hAnsi="Arial" w:cs="Arial"/>
          <w:sz w:val="20"/>
        </w:rPr>
      </w:pPr>
    </w:p>
    <w:p w14:paraId="4CBCE184"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Una vez efectuada la transmisión por correo electrónico, la notificación en el domicilio físico de </w:t>
      </w:r>
      <w:r>
        <w:rPr>
          <w:rFonts w:ascii="Arial" w:eastAsia="Arial" w:hAnsi="Arial" w:cs="Arial"/>
          <w:b/>
        </w:rPr>
        <w:t>LA ENTIDAD PRIVADA SUPERVISORA</w:t>
      </w:r>
      <w:r>
        <w:rPr>
          <w:rFonts w:ascii="Arial" w:eastAsia="Arial" w:hAnsi="Arial" w:cs="Arial"/>
        </w:rPr>
        <w:t xml:space="preserve"> no será obligatoria; no obstante, de producirse (de acuerdo al </w:t>
      </w:r>
      <w:r>
        <w:rPr>
          <w:rFonts w:ascii="Arial" w:eastAsia="Arial" w:hAnsi="Arial" w:cs="Arial"/>
          <w:b/>
        </w:rPr>
        <w:t xml:space="preserve">Formato N° 14 </w:t>
      </w:r>
      <w:r>
        <w:rPr>
          <w:rFonts w:ascii="Arial" w:eastAsia="Arial" w:hAnsi="Arial" w:cs="Arial"/>
        </w:rPr>
        <w:t>de las Bases), no invalidará la notificación efectuada con anticipación y por los medios indicados, computándose los plazos a partir de la primera de las notificaciones efectuadas, sea bajo cualquier modalidad.</w:t>
      </w:r>
    </w:p>
    <w:p w14:paraId="052452F5" w14:textId="77777777" w:rsidR="009B1380" w:rsidRDefault="009B1380">
      <w:pPr>
        <w:widowControl w:val="0"/>
        <w:tabs>
          <w:tab w:val="left" w:pos="993"/>
        </w:tabs>
        <w:spacing w:after="0" w:line="240" w:lineRule="auto"/>
        <w:ind w:left="993" w:hanging="567"/>
        <w:jc w:val="both"/>
        <w:rPr>
          <w:rFonts w:ascii="Arial" w:eastAsia="Arial" w:hAnsi="Arial" w:cs="Arial"/>
        </w:rPr>
      </w:pPr>
    </w:p>
    <w:p w14:paraId="5D8F37DA" w14:textId="77777777" w:rsidR="009B1380" w:rsidRDefault="00BD08A6">
      <w:pPr>
        <w:widowControl w:val="0"/>
        <w:spacing w:after="0" w:line="240" w:lineRule="auto"/>
        <w:jc w:val="both"/>
        <w:rPr>
          <w:rFonts w:ascii="Arial" w:eastAsia="Arial" w:hAnsi="Arial" w:cs="Arial"/>
        </w:rPr>
      </w:pPr>
      <w:bookmarkStart w:id="1" w:name="_heading=h.gjdgxs" w:colFirst="0" w:colLast="0"/>
      <w:bookmarkEnd w:id="1"/>
      <w:r>
        <w:rPr>
          <w:rFonts w:ascii="Arial" w:eastAsia="Arial" w:hAnsi="Arial" w:cs="Arial"/>
        </w:rPr>
        <w:t xml:space="preserve">Es de responsabilidad de </w:t>
      </w:r>
      <w:r>
        <w:rPr>
          <w:rFonts w:ascii="Arial" w:eastAsia="Arial" w:hAnsi="Arial" w:cs="Arial"/>
          <w:b/>
        </w:rPr>
        <w:t>LA ENTIDAD PRIVADA SUPERVISORA</w:t>
      </w:r>
      <w:r>
        <w:rPr>
          <w:rFonts w:ascii="Arial" w:eastAsia="Arial" w:hAnsi="Arial" w:cs="Arial"/>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Pr>
          <w:rFonts w:ascii="Arial" w:eastAsia="Arial" w:hAnsi="Arial" w:cs="Arial"/>
          <w:b/>
        </w:rPr>
        <w:t>LA ENTIDAD PÚBLICA</w:t>
      </w:r>
      <w:r>
        <w:rPr>
          <w:rFonts w:ascii="Arial" w:eastAsia="Arial" w:hAnsi="Arial" w:cs="Arial"/>
        </w:rPr>
        <w:t xml:space="preserve"> si ha sido puesto de su conocimiento, en forma indubitable.</w:t>
      </w:r>
    </w:p>
    <w:p w14:paraId="5A5E7E89" w14:textId="77777777" w:rsidR="009B1380" w:rsidRDefault="009B1380">
      <w:pPr>
        <w:widowControl w:val="0"/>
        <w:tabs>
          <w:tab w:val="left" w:pos="993"/>
        </w:tabs>
        <w:spacing w:after="0" w:line="240" w:lineRule="auto"/>
        <w:ind w:left="993" w:hanging="567"/>
        <w:jc w:val="both"/>
        <w:rPr>
          <w:rFonts w:ascii="Arial" w:eastAsia="Arial" w:hAnsi="Arial" w:cs="Arial"/>
        </w:rPr>
      </w:pPr>
    </w:p>
    <w:p w14:paraId="76292D86" w14:textId="77777777" w:rsidR="009B1380" w:rsidRDefault="00BD08A6">
      <w:pPr>
        <w:widowControl w:val="0"/>
        <w:spacing w:after="0" w:line="240" w:lineRule="auto"/>
        <w:jc w:val="both"/>
        <w:rPr>
          <w:rFonts w:ascii="Arial" w:eastAsia="Arial" w:hAnsi="Arial" w:cs="Arial"/>
        </w:rPr>
      </w:pPr>
      <w:r>
        <w:rPr>
          <w:rFonts w:ascii="Arial" w:eastAsia="Arial" w:hAnsi="Arial" w:cs="Arial"/>
        </w:rPr>
        <w:t xml:space="preserve">De acuerdo con las Bases, las propuestas técnica y económica y las disposiciones del presente contrato, las partes lo firman por duplicado en señal de conformidad en la ciudad de </w:t>
      </w:r>
      <w:r>
        <w:rPr>
          <w:rFonts w:ascii="Arial" w:eastAsia="Arial" w:hAnsi="Arial" w:cs="Arial"/>
          <w:color w:val="3333FF"/>
        </w:rPr>
        <w:t xml:space="preserve">[INDICAR CIUDAD] </w:t>
      </w:r>
      <w:r>
        <w:rPr>
          <w:rFonts w:ascii="Arial" w:eastAsia="Arial" w:hAnsi="Arial" w:cs="Arial"/>
        </w:rPr>
        <w:t xml:space="preserve">al </w:t>
      </w:r>
      <w:r>
        <w:rPr>
          <w:rFonts w:ascii="Arial" w:eastAsia="Arial" w:hAnsi="Arial" w:cs="Arial"/>
          <w:color w:val="3333FF"/>
        </w:rPr>
        <w:t>[CONSIGNAR FECHA].</w:t>
      </w:r>
    </w:p>
    <w:p w14:paraId="24C47321" w14:textId="77777777" w:rsidR="009B1380" w:rsidRDefault="009B1380">
      <w:pPr>
        <w:widowControl w:val="0"/>
        <w:spacing w:after="0" w:line="240" w:lineRule="auto"/>
        <w:jc w:val="both"/>
        <w:rPr>
          <w:rFonts w:ascii="Arial" w:eastAsia="Arial" w:hAnsi="Arial" w:cs="Arial"/>
          <w:sz w:val="20"/>
        </w:rPr>
      </w:pPr>
    </w:p>
    <w:p w14:paraId="1F817FCC" w14:textId="77777777" w:rsidR="009B1380" w:rsidRDefault="009B1380">
      <w:pPr>
        <w:widowControl w:val="0"/>
        <w:spacing w:after="0" w:line="240" w:lineRule="auto"/>
        <w:ind w:left="349"/>
        <w:jc w:val="both"/>
        <w:rPr>
          <w:rFonts w:ascii="Arial" w:eastAsia="Arial" w:hAnsi="Arial" w:cs="Arial"/>
          <w:sz w:val="20"/>
        </w:rPr>
      </w:pPr>
    </w:p>
    <w:p w14:paraId="46108189" w14:textId="77777777" w:rsidR="009B1380" w:rsidRDefault="009B1380">
      <w:pPr>
        <w:widowControl w:val="0"/>
        <w:spacing w:after="0" w:line="240" w:lineRule="auto"/>
        <w:ind w:left="349"/>
        <w:jc w:val="both"/>
        <w:rPr>
          <w:rFonts w:ascii="Arial" w:eastAsia="Arial" w:hAnsi="Arial" w:cs="Arial"/>
          <w:sz w:val="20"/>
        </w:rPr>
      </w:pPr>
    </w:p>
    <w:p w14:paraId="0246491A" w14:textId="77777777" w:rsidR="009B1380" w:rsidRDefault="009B1380">
      <w:pPr>
        <w:widowControl w:val="0"/>
        <w:spacing w:after="0" w:line="240" w:lineRule="auto"/>
        <w:ind w:left="349"/>
        <w:jc w:val="both"/>
        <w:rPr>
          <w:rFonts w:ascii="Arial" w:eastAsia="Arial" w:hAnsi="Arial" w:cs="Arial"/>
          <w:sz w:val="20"/>
        </w:rPr>
      </w:pPr>
    </w:p>
    <w:p w14:paraId="5D6F263D" w14:textId="77777777" w:rsidR="009B1380" w:rsidRDefault="009B1380">
      <w:pPr>
        <w:widowControl w:val="0"/>
        <w:spacing w:after="0" w:line="240" w:lineRule="auto"/>
        <w:ind w:left="349"/>
        <w:jc w:val="both"/>
        <w:rPr>
          <w:rFonts w:ascii="Arial" w:eastAsia="Arial" w:hAnsi="Arial" w:cs="Arial"/>
          <w:sz w:val="20"/>
        </w:rPr>
      </w:pPr>
    </w:p>
    <w:p w14:paraId="0C1ACA0F" w14:textId="65F2E4F7" w:rsidR="009B1380" w:rsidRDefault="009B1380">
      <w:pPr>
        <w:widowControl w:val="0"/>
        <w:spacing w:after="0" w:line="240" w:lineRule="auto"/>
        <w:ind w:left="349"/>
        <w:jc w:val="both"/>
        <w:rPr>
          <w:rFonts w:ascii="Arial" w:eastAsia="Arial" w:hAnsi="Arial" w:cs="Arial"/>
          <w:sz w:val="20"/>
        </w:rPr>
      </w:pPr>
    </w:p>
    <w:p w14:paraId="7AC64809" w14:textId="77777777" w:rsidR="009B1380" w:rsidRDefault="009B1380" w:rsidP="003352B2">
      <w:pPr>
        <w:widowControl w:val="0"/>
        <w:spacing w:after="0" w:line="240" w:lineRule="auto"/>
        <w:jc w:val="both"/>
        <w:rPr>
          <w:rFonts w:ascii="Arial" w:eastAsia="Arial" w:hAnsi="Arial" w:cs="Arial"/>
          <w:sz w:val="20"/>
        </w:rPr>
      </w:pPr>
    </w:p>
    <w:tbl>
      <w:tblPr>
        <w:tblStyle w:val="a4"/>
        <w:tblW w:w="7945" w:type="dxa"/>
        <w:tblInd w:w="419" w:type="dxa"/>
        <w:tblLayout w:type="fixed"/>
        <w:tblLook w:val="0000" w:firstRow="0" w:lastRow="0" w:firstColumn="0" w:lastColumn="0" w:noHBand="0" w:noVBand="0"/>
      </w:tblPr>
      <w:tblGrid>
        <w:gridCol w:w="2882"/>
        <w:gridCol w:w="668"/>
        <w:gridCol w:w="4395"/>
      </w:tblGrid>
      <w:tr w:rsidR="009B1380" w14:paraId="5D071F80" w14:textId="77777777">
        <w:trPr>
          <w:cantSplit/>
        </w:trPr>
        <w:tc>
          <w:tcPr>
            <w:tcW w:w="2882" w:type="dxa"/>
            <w:tcBorders>
              <w:top w:val="single" w:sz="6" w:space="0" w:color="000000"/>
            </w:tcBorders>
          </w:tcPr>
          <w:p w14:paraId="23C67004" w14:textId="77777777" w:rsidR="009B1380" w:rsidRDefault="00BD08A6">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0EC40EEA" w14:textId="77777777" w:rsidR="009B1380" w:rsidRDefault="009B1380">
            <w:pPr>
              <w:widowControl w:val="0"/>
              <w:jc w:val="both"/>
              <w:rPr>
                <w:rFonts w:ascii="Arial" w:eastAsia="Arial" w:hAnsi="Arial" w:cs="Arial"/>
              </w:rPr>
            </w:pPr>
          </w:p>
        </w:tc>
        <w:tc>
          <w:tcPr>
            <w:tcW w:w="4395" w:type="dxa"/>
            <w:tcBorders>
              <w:top w:val="single" w:sz="6" w:space="0" w:color="000000"/>
            </w:tcBorders>
          </w:tcPr>
          <w:p w14:paraId="127CE919" w14:textId="77777777" w:rsidR="009B1380" w:rsidRDefault="00BD08A6">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75504CE9" w14:textId="77777777" w:rsidR="009B1380" w:rsidRDefault="009B1380">
      <w:pPr>
        <w:widowControl w:val="0"/>
        <w:spacing w:after="0" w:line="240" w:lineRule="auto"/>
        <w:ind w:left="360"/>
        <w:jc w:val="center"/>
        <w:rPr>
          <w:rFonts w:ascii="Arial" w:eastAsia="Arial" w:hAnsi="Arial" w:cs="Arial"/>
          <w:b/>
          <w:sz w:val="20"/>
        </w:rPr>
      </w:pPr>
    </w:p>
    <w:p w14:paraId="2E2E9EF6" w14:textId="77777777" w:rsidR="009B1380" w:rsidRDefault="009B1380"/>
    <w:sectPr w:rsidR="009B1380">
      <w:footerReference w:type="default" r:id="rId8"/>
      <w:pgSz w:w="11906" w:h="16838"/>
      <w:pgMar w:top="2126" w:right="1701"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AB71" w14:textId="77777777" w:rsidR="008A40AD" w:rsidRDefault="008A40AD">
      <w:pPr>
        <w:spacing w:after="0" w:line="240" w:lineRule="auto"/>
      </w:pPr>
      <w:r>
        <w:separator/>
      </w:r>
    </w:p>
  </w:endnote>
  <w:endnote w:type="continuationSeparator" w:id="0">
    <w:p w14:paraId="2ED8E9C1" w14:textId="77777777" w:rsidR="008A40AD" w:rsidRDefault="008A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default"/>
  </w:font>
  <w:font w:name="Arial (W1)">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148B" w14:textId="7D9C9530" w:rsidR="009B1380" w:rsidRDefault="00CD4941">
    <w:pPr>
      <w:jc w:val="right"/>
      <w:rPr>
        <w:rFonts w:ascii="Arial" w:eastAsia="Arial" w:hAnsi="Arial" w:cs="Arial"/>
        <w:sz w:val="18"/>
        <w:szCs w:val="18"/>
      </w:rPr>
    </w:pPr>
    <w:r w:rsidRPr="00CD4941">
      <w:rPr>
        <w:rFonts w:ascii="Arial" w:eastAsia="Arial" w:hAnsi="Arial" w:cs="Arial"/>
        <w:noProof/>
        <w:color w:val="auto"/>
        <w:sz w:val="16"/>
        <w:szCs w:val="16"/>
        <w:lang w:val="es-419" w:eastAsia="es-419"/>
      </w:rPr>
      <mc:AlternateContent>
        <mc:Choice Requires="wpg">
          <w:drawing>
            <wp:anchor distT="0" distB="0" distL="114300" distR="114300" simplePos="0" relativeHeight="251659264" behindDoc="0" locked="0" layoutInCell="1" allowOverlap="1" wp14:anchorId="28E8400D" wp14:editId="32ACF8FB">
              <wp:simplePos x="0" y="0"/>
              <wp:positionH relativeFrom="leftMargin">
                <wp:posOffset>81915</wp:posOffset>
              </wp:positionH>
              <wp:positionV relativeFrom="paragraph">
                <wp:posOffset>-3711575</wp:posOffset>
              </wp:positionV>
              <wp:extent cx="1113869" cy="3388932"/>
              <wp:effectExtent l="76200" t="114300" r="67310" b="116840"/>
              <wp:wrapNone/>
              <wp:docPr id="281" name="Grupo 281"/>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82" name="Grupo 282"/>
                      <wpg:cNvGrpSpPr/>
                      <wpg:grpSpPr>
                        <a:xfrm>
                          <a:off x="43952" y="26251"/>
                          <a:ext cx="1075055" cy="1082040"/>
                          <a:chOff x="43952" y="26251"/>
                          <a:chExt cx="1075055" cy="1082040"/>
                        </a:xfrm>
                      </wpg:grpSpPr>
                      <wps:wsp>
                        <wps:cNvPr id="283" name="Cuadro de texto 283"/>
                        <wps:cNvSpPr txBox="1"/>
                        <wps:spPr>
                          <a:xfrm rot="20435367">
                            <a:off x="43952" y="26251"/>
                            <a:ext cx="1075055" cy="1082040"/>
                          </a:xfrm>
                          <a:prstGeom prst="rect">
                            <a:avLst/>
                          </a:prstGeom>
                          <a:noFill/>
                          <a:ln w="6350">
                            <a:noFill/>
                          </a:ln>
                        </wps:spPr>
                        <wps:txbx>
                          <w:txbxContent>
                            <w:p w14:paraId="7D8C797F" w14:textId="77777777" w:rsidR="00CD4941" w:rsidRPr="00AD72DF" w:rsidRDefault="00CD4941" w:rsidP="00CD4941">
                              <w:pPr>
                                <w:rPr>
                                  <w:rFonts w:ascii="Californian FB" w:hAnsi="Californian FB"/>
                                  <w:b/>
                                  <w:bCs/>
                                  <w:sz w:val="19"/>
                                  <w:szCs w:val="19"/>
                                </w:rPr>
                              </w:pPr>
                              <w:r w:rsidRPr="00AD72DF">
                                <w:rPr>
                                  <w:rFonts w:ascii="Californian FB" w:hAnsi="Californian FB"/>
                                  <w:b/>
                                  <w:bCs/>
                                  <w:sz w:val="19"/>
                                  <w:szCs w:val="19"/>
                                </w:rPr>
                                <w:t>Miembro titular del Comité Especial</w:t>
                              </w:r>
                            </w:p>
                            <w:p w14:paraId="111DE8BD" w14:textId="77777777" w:rsidR="00CD4941" w:rsidRDefault="00CD4941" w:rsidP="00CD4941"/>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84" name="Grupo 284"/>
                        <wpg:cNvGrpSpPr/>
                        <wpg:grpSpPr>
                          <a:xfrm>
                            <a:off x="81330" y="67670"/>
                            <a:ext cx="1002030" cy="924312"/>
                            <a:chOff x="49201" y="0"/>
                            <a:chExt cx="1002030" cy="924312"/>
                          </a:xfrm>
                        </wpg:grpSpPr>
                        <wpg:grpSp>
                          <wpg:cNvPr id="285" name="Grupo 285"/>
                          <wpg:cNvGrpSpPr/>
                          <wpg:grpSpPr>
                            <a:xfrm>
                              <a:off x="49201" y="0"/>
                              <a:ext cx="1002030" cy="924312"/>
                              <a:chOff x="93544" y="64873"/>
                              <a:chExt cx="961390" cy="877135"/>
                            </a:xfrm>
                          </wpg:grpSpPr>
                          <wps:wsp>
                            <wps:cNvPr id="286" name="Elipse 286"/>
                            <wps:cNvSpPr/>
                            <wps:spPr>
                              <a:xfrm>
                                <a:off x="130593" y="64873"/>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Cuadro de texto 287"/>
                            <wps:cNvSpPr txBox="1"/>
                            <wps:spPr>
                              <a:xfrm>
                                <a:off x="93544" y="596568"/>
                                <a:ext cx="961390" cy="345440"/>
                              </a:xfrm>
                              <a:prstGeom prst="rect">
                                <a:avLst/>
                              </a:prstGeom>
                              <a:noFill/>
                              <a:ln w="6350">
                                <a:noFill/>
                              </a:ln>
                            </wps:spPr>
                            <wps:txbx>
                              <w:txbxContent>
                                <w:p w14:paraId="2BAEF140" w14:textId="77777777" w:rsidR="00CD4941" w:rsidRPr="00D7757C" w:rsidRDefault="00CD4941" w:rsidP="00CD4941">
                                  <w:pPr>
                                    <w:spacing w:line="240" w:lineRule="auto"/>
                                    <w:jc w:val="center"/>
                                    <w:rPr>
                                      <w:rFonts w:ascii="Agency FB" w:hAnsi="Agency FB"/>
                                      <w:b/>
                                      <w:bCs/>
                                      <w:sz w:val="15"/>
                                      <w:szCs w:val="15"/>
                                    </w:rPr>
                                  </w:pPr>
                                  <w:r w:rsidRPr="000A61F7">
                                    <w:rPr>
                                      <w:rFonts w:ascii="Agency FB" w:hAnsi="Agency FB"/>
                                      <w:b/>
                                      <w:bCs/>
                                      <w:kern w:val="24"/>
                                      <w:sz w:val="15"/>
                                      <w:szCs w:val="15"/>
                                    </w:rPr>
                                    <w:t xml:space="preserve">ING. SAMUEL EUGENIO </w:t>
                                  </w:r>
                                  <w:proofErr w:type="gramStart"/>
                                  <w:r w:rsidRPr="000A61F7">
                                    <w:rPr>
                                      <w:rFonts w:ascii="Agency FB" w:hAnsi="Agency FB"/>
                                      <w:b/>
                                      <w:bCs/>
                                      <w:kern w:val="24"/>
                                      <w:sz w:val="15"/>
                                      <w:szCs w:val="15"/>
                                    </w:rPr>
                                    <w:t xml:space="preserve">FLORES  </w:t>
                                  </w:r>
                                  <w:proofErr w:type="spellStart"/>
                                  <w:r w:rsidRPr="000A61F7">
                                    <w:rPr>
                                      <w:rFonts w:ascii="Agency FB" w:hAnsi="Agency FB"/>
                                      <w:b/>
                                      <w:bCs/>
                                      <w:kern w:val="24"/>
                                      <w:sz w:val="15"/>
                                      <w:szCs w:val="15"/>
                                    </w:rPr>
                                    <w:t>FLORES</w:t>
                                  </w:r>
                                  <w:proofErr w:type="spellEnd"/>
                                  <w:proofErr w:type="gramEnd"/>
                                  <w:r w:rsidRPr="000A61F7">
                                    <w:rPr>
                                      <w:rFonts w:ascii="Agency FB" w:hAnsi="Agency FB"/>
                                      <w:b/>
                                      <w:bCs/>
                                      <w:kern w:val="24"/>
                                      <w:sz w:val="15"/>
                                      <w:szCs w:val="15"/>
                                    </w:rPr>
                                    <w:t xml:space="preserve"> </w:t>
                                  </w:r>
                                </w:p>
                                <w:p w14:paraId="7169FE89" w14:textId="77777777" w:rsidR="00CD4941" w:rsidRPr="00D7757C" w:rsidRDefault="00CD4941" w:rsidP="00CD4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8" name="Cuadro de texto 288"/>
                          <wps:cNvSpPr txBox="1"/>
                          <wps:spPr>
                            <a:xfrm>
                              <a:off x="247379" y="201761"/>
                              <a:ext cx="694028" cy="354651"/>
                            </a:xfrm>
                            <a:prstGeom prst="rect">
                              <a:avLst/>
                            </a:prstGeom>
                            <a:noFill/>
                            <a:ln w="6350">
                              <a:noFill/>
                            </a:ln>
                          </wps:spPr>
                          <wps:txbx>
                            <w:txbxContent>
                              <w:p w14:paraId="3E738347" w14:textId="77777777" w:rsidR="00CD4941" w:rsidRPr="0056115E" w:rsidRDefault="00CD4941" w:rsidP="00CD4941">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89" name="Grupo 289"/>
                      <wpg:cNvGrpSpPr/>
                      <wpg:grpSpPr>
                        <a:xfrm>
                          <a:off x="32385" y="1177290"/>
                          <a:ext cx="1114241" cy="1082326"/>
                          <a:chOff x="0" y="0"/>
                          <a:chExt cx="1114241" cy="1082326"/>
                        </a:xfrm>
                      </wpg:grpSpPr>
                      <wpg:grpSp>
                        <wpg:cNvPr id="290" name="Grupo 290"/>
                        <wpg:cNvGrpSpPr/>
                        <wpg:grpSpPr>
                          <a:xfrm>
                            <a:off x="0" y="0"/>
                            <a:ext cx="1089288" cy="1082326"/>
                            <a:chOff x="0" y="0"/>
                            <a:chExt cx="1089288" cy="1082326"/>
                          </a:xfrm>
                        </wpg:grpSpPr>
                        <wps:wsp>
                          <wps:cNvPr id="291" name="Cuadro de texto 291"/>
                          <wps:cNvSpPr txBox="1"/>
                          <wps:spPr>
                            <a:xfrm rot="20461927">
                              <a:off x="0" y="0"/>
                              <a:ext cx="1089288" cy="1082326"/>
                            </a:xfrm>
                            <a:prstGeom prst="rect">
                              <a:avLst/>
                            </a:prstGeom>
                            <a:noFill/>
                            <a:ln w="6350">
                              <a:noFill/>
                            </a:ln>
                          </wps:spPr>
                          <wps:txbx>
                            <w:txbxContent>
                              <w:p w14:paraId="7B3D0CB0" w14:textId="77777777" w:rsidR="00CD4941" w:rsidRPr="00AD72DF" w:rsidRDefault="00CD4941" w:rsidP="00CD4941">
                                <w:pPr>
                                  <w:rPr>
                                    <w:rFonts w:ascii="Californian FB" w:hAnsi="Californian FB"/>
                                    <w:b/>
                                    <w:bCs/>
                                    <w:sz w:val="19"/>
                                    <w:szCs w:val="19"/>
                                  </w:rPr>
                                </w:pPr>
                                <w:r w:rsidRPr="00AD72DF">
                                  <w:rPr>
                                    <w:rFonts w:ascii="Californian FB" w:hAnsi="Californian FB"/>
                                    <w:b/>
                                    <w:bCs/>
                                    <w:sz w:val="19"/>
                                    <w:szCs w:val="19"/>
                                  </w:rPr>
                                  <w:t>Miembro titular del Comité Especial</w:t>
                                </w:r>
                              </w:p>
                              <w:p w14:paraId="701CA5CF" w14:textId="77777777" w:rsidR="00CD4941" w:rsidRDefault="00CD4941" w:rsidP="00CD4941"/>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92" name="Grupo 292"/>
                          <wpg:cNvGrpSpPr/>
                          <wpg:grpSpPr>
                            <a:xfrm>
                              <a:off x="87573" y="54022"/>
                              <a:ext cx="918058" cy="903605"/>
                              <a:chOff x="0" y="0"/>
                              <a:chExt cx="918058" cy="903605"/>
                            </a:xfrm>
                          </wpg:grpSpPr>
                          <wps:wsp>
                            <wps:cNvPr id="293" name="Elipse 293"/>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Cuadro de texto 294"/>
                            <wps:cNvSpPr txBox="1"/>
                            <wps:spPr>
                              <a:xfrm>
                                <a:off x="177421" y="209266"/>
                                <a:ext cx="657188" cy="336550"/>
                              </a:xfrm>
                              <a:prstGeom prst="rect">
                                <a:avLst/>
                              </a:prstGeom>
                              <a:noFill/>
                              <a:ln w="6350">
                                <a:noFill/>
                              </a:ln>
                            </wps:spPr>
                            <wps:txbx>
                              <w:txbxContent>
                                <w:p w14:paraId="483275AB" w14:textId="77777777" w:rsidR="00CD4941" w:rsidRPr="0056115E" w:rsidRDefault="00CD4941" w:rsidP="00CD4941">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5" name="Cuadro de texto 295"/>
                        <wps:cNvSpPr txBox="1"/>
                        <wps:spPr>
                          <a:xfrm>
                            <a:off x="133065" y="563538"/>
                            <a:ext cx="981176" cy="359449"/>
                          </a:xfrm>
                          <a:prstGeom prst="rect">
                            <a:avLst/>
                          </a:prstGeom>
                          <a:noFill/>
                          <a:ln w="6350">
                            <a:noFill/>
                          </a:ln>
                        </wps:spPr>
                        <wps:txbx>
                          <w:txbxContent>
                            <w:p w14:paraId="68546A38" w14:textId="77777777" w:rsidR="00CD4941" w:rsidRPr="00F532C9" w:rsidRDefault="00CD4941" w:rsidP="00CD4941">
                              <w:pPr>
                                <w:spacing w:line="240" w:lineRule="auto"/>
                                <w:rPr>
                                  <w:sz w:val="15"/>
                                  <w:szCs w:val="15"/>
                                  <w:lang w:val="en-US"/>
                                </w:rPr>
                              </w:pPr>
                              <w:r w:rsidRPr="000A61F7">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6" name="Grupo 296"/>
                      <wpg:cNvGrpSpPr/>
                      <wpg:grpSpPr>
                        <a:xfrm>
                          <a:off x="55195" y="2333627"/>
                          <a:ext cx="1089025" cy="1082040"/>
                          <a:chOff x="11380" y="7622"/>
                          <a:chExt cx="1089025" cy="1082040"/>
                        </a:xfrm>
                      </wpg:grpSpPr>
                      <wpg:grpSp>
                        <wpg:cNvPr id="297" name="Grupo 297"/>
                        <wpg:cNvGrpSpPr/>
                        <wpg:grpSpPr>
                          <a:xfrm>
                            <a:off x="11380" y="7622"/>
                            <a:ext cx="1089025" cy="1082040"/>
                            <a:chOff x="11380" y="7622"/>
                            <a:chExt cx="1089025" cy="1082040"/>
                          </a:xfrm>
                        </wpg:grpSpPr>
                        <wps:wsp>
                          <wps:cNvPr id="298" name="Cuadro de texto 298"/>
                          <wps:cNvSpPr txBox="1"/>
                          <wps:spPr>
                            <a:xfrm rot="20472577">
                              <a:off x="11380" y="7622"/>
                              <a:ext cx="1089025" cy="1082040"/>
                            </a:xfrm>
                            <a:prstGeom prst="rect">
                              <a:avLst/>
                            </a:prstGeom>
                            <a:noFill/>
                            <a:ln w="6350">
                              <a:noFill/>
                            </a:ln>
                          </wps:spPr>
                          <wps:txbx>
                            <w:txbxContent>
                              <w:p w14:paraId="6F121402" w14:textId="77777777" w:rsidR="00CD4941" w:rsidRPr="00AD72DF" w:rsidRDefault="00CD4941" w:rsidP="00CD4941">
                                <w:pPr>
                                  <w:rPr>
                                    <w:rFonts w:ascii="Californian FB" w:hAnsi="Californian FB"/>
                                    <w:b/>
                                    <w:bCs/>
                                    <w:sz w:val="19"/>
                                    <w:szCs w:val="19"/>
                                  </w:rPr>
                                </w:pPr>
                                <w:r w:rsidRPr="00AD72DF">
                                  <w:rPr>
                                    <w:rFonts w:ascii="Californian FB" w:hAnsi="Californian FB"/>
                                    <w:b/>
                                    <w:bCs/>
                                    <w:sz w:val="19"/>
                                    <w:szCs w:val="19"/>
                                  </w:rPr>
                                  <w:t>Miembro titular del Comité Especial</w:t>
                                </w:r>
                              </w:p>
                              <w:p w14:paraId="23967056" w14:textId="77777777" w:rsidR="00CD4941" w:rsidRDefault="00CD4941" w:rsidP="00CD4941"/>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99" name="Grupo 299"/>
                          <wpg:cNvGrpSpPr/>
                          <wpg:grpSpPr>
                            <a:xfrm>
                              <a:off x="37531" y="63120"/>
                              <a:ext cx="994410" cy="914669"/>
                              <a:chOff x="42776" y="64873"/>
                              <a:chExt cx="961390" cy="868789"/>
                            </a:xfrm>
                          </wpg:grpSpPr>
                          <wps:wsp>
                            <wps:cNvPr id="300" name="Elipse 300"/>
                            <wps:cNvSpPr/>
                            <wps:spPr>
                              <a:xfrm>
                                <a:off x="89587" y="64873"/>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Cuadro de texto 301"/>
                            <wps:cNvSpPr txBox="1"/>
                            <wps:spPr>
                              <a:xfrm>
                                <a:off x="42776" y="588222"/>
                                <a:ext cx="961390" cy="345440"/>
                              </a:xfrm>
                              <a:prstGeom prst="rect">
                                <a:avLst/>
                              </a:prstGeom>
                              <a:noFill/>
                              <a:ln w="6350">
                                <a:noFill/>
                              </a:ln>
                            </wps:spPr>
                            <wps:txbx>
                              <w:txbxContent>
                                <w:p w14:paraId="55F81F4D" w14:textId="77777777" w:rsidR="00CD4941" w:rsidRPr="000A61F7" w:rsidRDefault="00CD4941" w:rsidP="00CD4941">
                                  <w:pPr>
                                    <w:spacing w:line="240" w:lineRule="auto"/>
                                    <w:jc w:val="center"/>
                                    <w:rPr>
                                      <w:rFonts w:ascii="Agency FB" w:hAnsi="Agency FB"/>
                                      <w:b/>
                                      <w:bCs/>
                                      <w:kern w:val="24"/>
                                      <w:sz w:val="15"/>
                                      <w:szCs w:val="15"/>
                                    </w:rPr>
                                  </w:pPr>
                                  <w:r w:rsidRPr="000A61F7">
                                    <w:rPr>
                                      <w:rFonts w:ascii="Agency FB" w:hAnsi="Agency FB"/>
                                      <w:b/>
                                      <w:bCs/>
                                      <w:kern w:val="24"/>
                                      <w:sz w:val="15"/>
                                      <w:szCs w:val="15"/>
                                    </w:rPr>
                                    <w:t xml:space="preserve">ARQ. CARLOS JOSÉ BELTRÁN PÉREZ </w:t>
                                  </w:r>
                                </w:p>
                                <w:p w14:paraId="2AD5B80C" w14:textId="77777777" w:rsidR="00CD4941" w:rsidRPr="001D6F56" w:rsidRDefault="00CD4941" w:rsidP="00CD4941">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2" name="Cuadro de texto 302"/>
                        <wps:cNvSpPr txBox="1"/>
                        <wps:spPr>
                          <a:xfrm>
                            <a:off x="246797" y="299682"/>
                            <a:ext cx="676275" cy="335915"/>
                          </a:xfrm>
                          <a:prstGeom prst="rect">
                            <a:avLst/>
                          </a:prstGeom>
                          <a:noFill/>
                          <a:ln w="6350">
                            <a:noFill/>
                          </a:ln>
                        </wps:spPr>
                        <wps:txbx>
                          <w:txbxContent>
                            <w:p w14:paraId="4C2F390A" w14:textId="77777777" w:rsidR="00CD4941" w:rsidRPr="0056115E" w:rsidRDefault="00CD4941" w:rsidP="00CD4941">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8E8400D" id="Grupo 281" o:spid="_x0000_s1026" style="position:absolute;left:0;text-align:left;margin-left:6.45pt;margin-top:-292.25pt;width:87.7pt;height:266.85pt;z-index:251659264;mso-position-horizontal-relative:left-margin-area;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">
              <v:group id="Grupo 282" o:spid="_x0000_s1027"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type id="_x0000_t202" coordsize="21600,21600" o:spt="202" path="m,l,21600r21600,l21600,xe">
                  <v:stroke joinstyle="miter"/>
                  <v:path gradientshapeok="t" o:connecttype="rect"/>
                </v:shapetype>
                <v:shape id="Cuadro de texto 283" o:spid="_x0000_s1028"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" filled="f" stroked="f" strokeweight=".5pt">
                  <v:textbox>
                    <w:txbxContent>
                      <w:p w14:paraId="7D8C797F" w14:textId="77777777" w:rsidR="00CD4941" w:rsidRPr="00AD72DF" w:rsidRDefault="00CD4941" w:rsidP="00CD4941">
                        <w:pPr>
                          <w:rPr>
                            <w:rFonts w:ascii="Californian FB" w:hAnsi="Californian FB"/>
                            <w:b/>
                            <w:bCs/>
                            <w:sz w:val="19"/>
                            <w:szCs w:val="19"/>
                          </w:rPr>
                        </w:pPr>
                        <w:r w:rsidRPr="00AD72DF">
                          <w:rPr>
                            <w:rFonts w:ascii="Californian FB" w:hAnsi="Californian FB"/>
                            <w:b/>
                            <w:bCs/>
                            <w:sz w:val="19"/>
                            <w:szCs w:val="19"/>
                          </w:rPr>
                          <w:t>Miembro titular del Comité Especial</w:t>
                        </w:r>
                      </w:p>
                      <w:p w14:paraId="111DE8BD" w14:textId="77777777" w:rsidR="00CD4941" w:rsidRDefault="00CD4941" w:rsidP="00CD4941"/>
                    </w:txbxContent>
                  </v:textbox>
                </v:shape>
                <v:group id="Grupo 284" o:spid="_x0000_s1029"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upo 285" o:spid="_x0000_s1030"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oval id="Elipse 286" o:spid="_x0000_s1031"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" filled="f" strokecolor="windowText" strokeweight="2pt">
                      <v:stroke linestyle="thickThin" joinstyle="miter"/>
                    </v:oval>
                    <v:shape id="Cuadro de texto 287" o:spid="_x0000_s1032"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" filled="f" stroked="f" strokeweight=".5pt">
                      <v:textbox>
                        <w:txbxContent>
                          <w:p w14:paraId="2BAEF140" w14:textId="77777777" w:rsidR="00CD4941" w:rsidRPr="00D7757C" w:rsidRDefault="00CD4941" w:rsidP="00CD4941">
                            <w:pPr>
                              <w:spacing w:line="240" w:lineRule="auto"/>
                              <w:jc w:val="center"/>
                              <w:rPr>
                                <w:rFonts w:ascii="Agency FB" w:hAnsi="Agency FB"/>
                                <w:b/>
                                <w:bCs/>
                                <w:sz w:val="15"/>
                                <w:szCs w:val="15"/>
                              </w:rPr>
                            </w:pPr>
                            <w:r w:rsidRPr="000A61F7">
                              <w:rPr>
                                <w:rFonts w:ascii="Agency FB" w:hAnsi="Agency FB"/>
                                <w:b/>
                                <w:bCs/>
                                <w:kern w:val="24"/>
                                <w:sz w:val="15"/>
                                <w:szCs w:val="15"/>
                              </w:rPr>
                              <w:t xml:space="preserve">ING. SAMUEL EUGENIO </w:t>
                            </w:r>
                            <w:proofErr w:type="gramStart"/>
                            <w:r w:rsidRPr="000A61F7">
                              <w:rPr>
                                <w:rFonts w:ascii="Agency FB" w:hAnsi="Agency FB"/>
                                <w:b/>
                                <w:bCs/>
                                <w:kern w:val="24"/>
                                <w:sz w:val="15"/>
                                <w:szCs w:val="15"/>
                              </w:rPr>
                              <w:t xml:space="preserve">FLORES  </w:t>
                            </w:r>
                            <w:proofErr w:type="spellStart"/>
                            <w:r w:rsidRPr="000A61F7">
                              <w:rPr>
                                <w:rFonts w:ascii="Agency FB" w:hAnsi="Agency FB"/>
                                <w:b/>
                                <w:bCs/>
                                <w:kern w:val="24"/>
                                <w:sz w:val="15"/>
                                <w:szCs w:val="15"/>
                              </w:rPr>
                              <w:t>FLORES</w:t>
                            </w:r>
                            <w:proofErr w:type="spellEnd"/>
                            <w:proofErr w:type="gramEnd"/>
                            <w:r w:rsidRPr="000A61F7">
                              <w:rPr>
                                <w:rFonts w:ascii="Agency FB" w:hAnsi="Agency FB"/>
                                <w:b/>
                                <w:bCs/>
                                <w:kern w:val="24"/>
                                <w:sz w:val="15"/>
                                <w:szCs w:val="15"/>
                              </w:rPr>
                              <w:t xml:space="preserve"> </w:t>
                            </w:r>
                          </w:p>
                          <w:p w14:paraId="7169FE89" w14:textId="77777777" w:rsidR="00CD4941" w:rsidRPr="00D7757C" w:rsidRDefault="00CD4941" w:rsidP="00CD4941"/>
                        </w:txbxContent>
                      </v:textbox>
                    </v:shape>
                  </v:group>
                  <v:shape id="Cuadro de texto 288" o:spid="_x0000_s1033"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14:paraId="3E738347" w14:textId="77777777" w:rsidR="00CD4941" w:rsidRPr="0056115E" w:rsidRDefault="00CD4941" w:rsidP="00CD4941">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289" o:spid="_x0000_s103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Grupo 290" o:spid="_x0000_s103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Cuadro de texto 291" o:spid="_x0000_s103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" filled="f" stroked="f" strokeweight=".5pt">
                    <v:textbox>
                      <w:txbxContent>
                        <w:p w14:paraId="7B3D0CB0" w14:textId="77777777" w:rsidR="00CD4941" w:rsidRPr="00AD72DF" w:rsidRDefault="00CD4941" w:rsidP="00CD4941">
                          <w:pPr>
                            <w:rPr>
                              <w:rFonts w:ascii="Californian FB" w:hAnsi="Californian FB"/>
                              <w:b/>
                              <w:bCs/>
                              <w:sz w:val="19"/>
                              <w:szCs w:val="19"/>
                            </w:rPr>
                          </w:pPr>
                          <w:r w:rsidRPr="00AD72DF">
                            <w:rPr>
                              <w:rFonts w:ascii="Californian FB" w:hAnsi="Californian FB"/>
                              <w:b/>
                              <w:bCs/>
                              <w:sz w:val="19"/>
                              <w:szCs w:val="19"/>
                            </w:rPr>
                            <w:t>Miembro titular del Comité Especial</w:t>
                          </w:r>
                        </w:p>
                        <w:p w14:paraId="701CA5CF" w14:textId="77777777" w:rsidR="00CD4941" w:rsidRDefault="00CD4941" w:rsidP="00CD4941"/>
                      </w:txbxContent>
                    </v:textbox>
                  </v:shape>
                  <v:group id="Grupo 292"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oval id="Elipse 293"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" filled="f" strokecolor="windowText" strokeweight="2pt">
                      <v:stroke linestyle="thickThin" joinstyle="miter"/>
                    </v:oval>
                    <v:shape id="Cuadro de texto 294"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83275AB" w14:textId="77777777" w:rsidR="00CD4941" w:rsidRPr="0056115E" w:rsidRDefault="00CD4941" w:rsidP="00CD4941">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95" o:spid="_x0000_s104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68546A38" w14:textId="77777777" w:rsidR="00CD4941" w:rsidRPr="00F532C9" w:rsidRDefault="00CD4941" w:rsidP="00CD4941">
                        <w:pPr>
                          <w:spacing w:line="240" w:lineRule="auto"/>
                          <w:rPr>
                            <w:sz w:val="15"/>
                            <w:szCs w:val="15"/>
                            <w:lang w:val="en-US"/>
                          </w:rPr>
                        </w:pPr>
                        <w:r w:rsidRPr="000A61F7">
                          <w:rPr>
                            <w:rFonts w:ascii="Agency FB" w:hAnsi="Agency FB"/>
                            <w:b/>
                            <w:bCs/>
                            <w:kern w:val="24"/>
                            <w:sz w:val="15"/>
                            <w:szCs w:val="15"/>
                            <w:lang w:val="en-US"/>
                          </w:rPr>
                          <w:t>CPC. OSWALDO LUIS LINARES CASTILLO</w:t>
                        </w:r>
                      </w:p>
                    </w:txbxContent>
                  </v:textbox>
                </v:shape>
              </v:group>
              <v:group id="Grupo 296" o:spid="_x0000_s1041"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Grupo 297" o:spid="_x0000_s1042"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Cuadro de texto 298" o:spid="_x0000_s1043"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" filled="f" stroked="f" strokeweight=".5pt">
                    <v:textbox>
                      <w:txbxContent>
                        <w:p w14:paraId="6F121402" w14:textId="77777777" w:rsidR="00CD4941" w:rsidRPr="00AD72DF" w:rsidRDefault="00CD4941" w:rsidP="00CD4941">
                          <w:pPr>
                            <w:rPr>
                              <w:rFonts w:ascii="Californian FB" w:hAnsi="Californian FB"/>
                              <w:b/>
                              <w:bCs/>
                              <w:sz w:val="19"/>
                              <w:szCs w:val="19"/>
                            </w:rPr>
                          </w:pPr>
                          <w:r w:rsidRPr="00AD72DF">
                            <w:rPr>
                              <w:rFonts w:ascii="Californian FB" w:hAnsi="Californian FB"/>
                              <w:b/>
                              <w:bCs/>
                              <w:sz w:val="19"/>
                              <w:szCs w:val="19"/>
                            </w:rPr>
                            <w:t>Miembro titular del Comité Especial</w:t>
                          </w:r>
                        </w:p>
                        <w:p w14:paraId="23967056" w14:textId="77777777" w:rsidR="00CD4941" w:rsidRDefault="00CD4941" w:rsidP="00CD4941"/>
                      </w:txbxContent>
                    </v:textbox>
                  </v:shape>
                  <v:group id="Grupo 299" o:spid="_x0000_s1044"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oval id="Elipse 300" o:spid="_x0000_s104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" filled="f" strokecolor="windowText" strokeweight="2pt">
                      <v:stroke linestyle="thickThin" joinstyle="miter"/>
                    </v:oval>
                    <v:shape id="Cuadro de texto 301" o:spid="_x0000_s1046"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55F81F4D" w14:textId="77777777" w:rsidR="00CD4941" w:rsidRPr="000A61F7" w:rsidRDefault="00CD4941" w:rsidP="00CD4941">
                            <w:pPr>
                              <w:spacing w:line="240" w:lineRule="auto"/>
                              <w:jc w:val="center"/>
                              <w:rPr>
                                <w:rFonts w:ascii="Agency FB" w:hAnsi="Agency FB"/>
                                <w:b/>
                                <w:bCs/>
                                <w:kern w:val="24"/>
                                <w:sz w:val="15"/>
                                <w:szCs w:val="15"/>
                              </w:rPr>
                            </w:pPr>
                            <w:r w:rsidRPr="000A61F7">
                              <w:rPr>
                                <w:rFonts w:ascii="Agency FB" w:hAnsi="Agency FB"/>
                                <w:b/>
                                <w:bCs/>
                                <w:kern w:val="24"/>
                                <w:sz w:val="15"/>
                                <w:szCs w:val="15"/>
                              </w:rPr>
                              <w:t xml:space="preserve">ARQ. CARLOS JOSÉ BELTRÁN PÉREZ </w:t>
                            </w:r>
                          </w:p>
                          <w:p w14:paraId="2AD5B80C" w14:textId="77777777" w:rsidR="00CD4941" w:rsidRPr="001D6F56" w:rsidRDefault="00CD4941" w:rsidP="00CD4941">
                            <w:pPr>
                              <w:rPr>
                                <w:sz w:val="15"/>
                                <w:szCs w:val="15"/>
                              </w:rPr>
                            </w:pPr>
                          </w:p>
                        </w:txbxContent>
                      </v:textbox>
                    </v:shape>
                  </v:group>
                </v:group>
                <v:shape id="Cuadro de texto 302" o:spid="_x0000_s104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4C2F390A" w14:textId="77777777" w:rsidR="00CD4941" w:rsidRPr="0056115E" w:rsidRDefault="00CD4941" w:rsidP="00CD4941">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margin"/>
            </v:group>
          </w:pict>
        </mc:Fallback>
      </mc:AlternateContent>
    </w:r>
    <w:r w:rsidR="00BD08A6">
      <w:rPr>
        <w:rFonts w:ascii="Arial" w:eastAsia="Arial" w:hAnsi="Arial" w:cs="Arial"/>
        <w:sz w:val="18"/>
        <w:szCs w:val="18"/>
      </w:rPr>
      <w:fldChar w:fldCharType="begin"/>
    </w:r>
    <w:r w:rsidR="00BD08A6">
      <w:rPr>
        <w:rFonts w:ascii="Arial" w:eastAsia="Arial" w:hAnsi="Arial" w:cs="Arial"/>
        <w:sz w:val="18"/>
        <w:szCs w:val="18"/>
      </w:rPr>
      <w:instrText>PAGE</w:instrText>
    </w:r>
    <w:r w:rsidR="00BD08A6">
      <w:rPr>
        <w:rFonts w:ascii="Arial" w:eastAsia="Arial" w:hAnsi="Arial" w:cs="Arial"/>
        <w:sz w:val="18"/>
        <w:szCs w:val="18"/>
      </w:rPr>
      <w:fldChar w:fldCharType="separate"/>
    </w:r>
    <w:r w:rsidR="00847191">
      <w:rPr>
        <w:rFonts w:ascii="Arial" w:eastAsia="Arial" w:hAnsi="Arial" w:cs="Arial"/>
        <w:noProof/>
        <w:sz w:val="18"/>
        <w:szCs w:val="18"/>
      </w:rPr>
      <w:t>1</w:t>
    </w:r>
    <w:r w:rsidR="00BD08A6">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F53F" w14:textId="77777777" w:rsidR="008A40AD" w:rsidRDefault="008A40AD">
      <w:pPr>
        <w:spacing w:after="0" w:line="240" w:lineRule="auto"/>
      </w:pPr>
      <w:r>
        <w:separator/>
      </w:r>
    </w:p>
  </w:footnote>
  <w:footnote w:type="continuationSeparator" w:id="0">
    <w:p w14:paraId="3100B1F1" w14:textId="77777777" w:rsidR="008A40AD" w:rsidRDefault="008A40AD">
      <w:pPr>
        <w:spacing w:after="0" w:line="240" w:lineRule="auto"/>
      </w:pPr>
      <w:r>
        <w:continuationSeparator/>
      </w:r>
    </w:p>
  </w:footnote>
  <w:footnote w:id="1">
    <w:p w14:paraId="74E6E42A" w14:textId="77777777" w:rsidR="009B1380" w:rsidRDefault="00BD08A6">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2">
    <w:p w14:paraId="58CC02D6" w14:textId="77777777" w:rsidR="009B1380" w:rsidRDefault="00BD08A6">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3">
    <w:p w14:paraId="2595B505" w14:textId="77777777" w:rsidR="009B1380" w:rsidRDefault="00BD08A6">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7B4E3C28" w14:textId="77777777" w:rsidR="009B1380" w:rsidRDefault="00BD08A6">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4">
    <w:p w14:paraId="0366C558" w14:textId="77777777" w:rsidR="009B1380" w:rsidRDefault="00BD08A6">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33D2"/>
    <w:multiLevelType w:val="multilevel"/>
    <w:tmpl w:val="95546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1038EB"/>
    <w:multiLevelType w:val="multilevel"/>
    <w:tmpl w:val="7ABAC752"/>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459A6036"/>
    <w:multiLevelType w:val="multilevel"/>
    <w:tmpl w:val="98FEE6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9363B7"/>
    <w:multiLevelType w:val="multilevel"/>
    <w:tmpl w:val="6318027A"/>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3AF227F"/>
    <w:multiLevelType w:val="multilevel"/>
    <w:tmpl w:val="26E20C00"/>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6" w15:restartNumberingAfterBreak="0">
    <w:nsid w:val="555C7FB9"/>
    <w:multiLevelType w:val="multilevel"/>
    <w:tmpl w:val="5C3261BA"/>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80438C7"/>
    <w:multiLevelType w:val="multilevel"/>
    <w:tmpl w:val="B8B81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E6CF1"/>
    <w:multiLevelType w:val="multilevel"/>
    <w:tmpl w:val="3724DB32"/>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7F646DA3"/>
    <w:multiLevelType w:val="multilevel"/>
    <w:tmpl w:val="9D901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0481230">
    <w:abstractNumId w:val="9"/>
  </w:num>
  <w:num w:numId="2" w16cid:durableId="1530796364">
    <w:abstractNumId w:val="8"/>
  </w:num>
  <w:num w:numId="3" w16cid:durableId="1132135400">
    <w:abstractNumId w:val="0"/>
  </w:num>
  <w:num w:numId="4" w16cid:durableId="432942976">
    <w:abstractNumId w:val="2"/>
  </w:num>
  <w:num w:numId="5" w16cid:durableId="1735228442">
    <w:abstractNumId w:val="7"/>
  </w:num>
  <w:num w:numId="6" w16cid:durableId="1939210469">
    <w:abstractNumId w:val="1"/>
  </w:num>
  <w:num w:numId="7" w16cid:durableId="823200706">
    <w:abstractNumId w:val="3"/>
  </w:num>
  <w:num w:numId="8" w16cid:durableId="610016866">
    <w:abstractNumId w:val="6"/>
  </w:num>
  <w:num w:numId="9" w16cid:durableId="741564075">
    <w:abstractNumId w:val="4"/>
  </w:num>
  <w:num w:numId="10" w16cid:durableId="1482621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80"/>
    <w:rsid w:val="000C4561"/>
    <w:rsid w:val="000D36B3"/>
    <w:rsid w:val="001C7653"/>
    <w:rsid w:val="002B7D08"/>
    <w:rsid w:val="003352B2"/>
    <w:rsid w:val="00482488"/>
    <w:rsid w:val="005842F6"/>
    <w:rsid w:val="006F6CA9"/>
    <w:rsid w:val="007F1CCA"/>
    <w:rsid w:val="00812ECE"/>
    <w:rsid w:val="00847191"/>
    <w:rsid w:val="008A40AD"/>
    <w:rsid w:val="0094391C"/>
    <w:rsid w:val="009B1380"/>
    <w:rsid w:val="00BD08A6"/>
    <w:rsid w:val="00C6405F"/>
    <w:rsid w:val="00CD21D2"/>
    <w:rsid w:val="00CD4941"/>
    <w:rsid w:val="00E217F0"/>
    <w:rsid w:val="00E5020D"/>
    <w:rsid w:val="00E50D1C"/>
    <w:rsid w:val="00F64B06"/>
    <w:rsid w:val="00FD7E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C91"/>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A6"/>
    <w:rPr>
      <w:rFonts w:ascii="Perpetua" w:eastAsia="Batang" w:hAnsi="Perpetua" w:cs="Times New Roman"/>
      <w:color w:val="000000"/>
      <w:szCs w:val="2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9762A6"/>
    <w:pPr>
      <w:spacing w:before="200" w:after="0"/>
      <w:outlineLvl w:val="5"/>
    </w:pPr>
    <w:rPr>
      <w:rFonts w:ascii="Franklin Gothic Book" w:hAnsi="Franklin Gothic Book"/>
      <w:color w:val="524733"/>
      <w:spacing w:val="10"/>
      <w:sz w:val="24"/>
    </w:rPr>
  </w:style>
  <w:style w:type="paragraph" w:styleId="Ttulo8">
    <w:name w:val="heading 8"/>
    <w:basedOn w:val="Normal"/>
    <w:next w:val="Normal"/>
    <w:link w:val="Ttulo8Car"/>
    <w:uiPriority w:val="9"/>
    <w:unhideWhenUsed/>
    <w:qFormat/>
    <w:rsid w:val="009762A6"/>
    <w:pPr>
      <w:spacing w:before="200" w:after="0"/>
      <w:outlineLvl w:val="7"/>
    </w:pPr>
    <w:rPr>
      <w:rFonts w:ascii="Franklin Gothic Book" w:hAnsi="Franklin Gothic Book"/>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6Car">
    <w:name w:val="Título 6 Car"/>
    <w:basedOn w:val="Fuentedeprrafopredeter"/>
    <w:link w:val="Ttulo6"/>
    <w:uiPriority w:val="9"/>
    <w:rsid w:val="009762A6"/>
    <w:rPr>
      <w:rFonts w:ascii="Franklin Gothic Book" w:eastAsia="Batang" w:hAnsi="Franklin Gothic Book" w:cs="Times New Roman"/>
      <w:color w:val="524733"/>
      <w:spacing w:val="10"/>
      <w:kern w:val="0"/>
      <w:sz w:val="24"/>
      <w:szCs w:val="20"/>
      <w:lang w:eastAsia="es-PE"/>
    </w:rPr>
  </w:style>
  <w:style w:type="character" w:customStyle="1" w:styleId="Ttulo8Car">
    <w:name w:val="Título 8 Car"/>
    <w:basedOn w:val="Fuentedeprrafopredeter"/>
    <w:link w:val="Ttulo8"/>
    <w:uiPriority w:val="9"/>
    <w:rsid w:val="009762A6"/>
    <w:rPr>
      <w:rFonts w:ascii="Franklin Gothic Book" w:eastAsia="Batang" w:hAnsi="Franklin Gothic Book" w:cs="Times New Roman"/>
      <w:color w:val="D34817"/>
      <w:spacing w:val="10"/>
      <w:kern w:val="0"/>
      <w:szCs w:val="20"/>
      <w:lang w:eastAsia="es-PE"/>
    </w:rPr>
  </w:style>
  <w:style w:type="table" w:styleId="Tablaconcuadrcula">
    <w:name w:val="Table Grid"/>
    <w:basedOn w:val="Tablanormal"/>
    <w:uiPriority w:val="59"/>
    <w:rsid w:val="009762A6"/>
    <w:pPr>
      <w:spacing w:after="0" w:line="240" w:lineRule="auto"/>
    </w:pPr>
    <w:rPr>
      <w:rFonts w:ascii="Perpetua" w:eastAsia="Batang" w:hAnsi="Perpetu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NIVEL ONE"/>
    <w:basedOn w:val="Normal"/>
    <w:link w:val="PrrafodelistaCar"/>
    <w:uiPriority w:val="34"/>
    <w:qFormat/>
    <w:rsid w:val="009762A6"/>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9762A6"/>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762A6"/>
    <w:rPr>
      <w:rFonts w:ascii="Perpetua" w:eastAsia="Batang" w:hAnsi="Perpetua" w:cs="Times New Roman"/>
      <w:color w:val="000000"/>
      <w:kern w:val="0"/>
      <w:sz w:val="20"/>
      <w:szCs w:val="20"/>
      <w:lang w:eastAsia="es-PE"/>
    </w:rPr>
  </w:style>
  <w:style w:type="character" w:styleId="Refdenotaalpie">
    <w:name w:val="footnote reference"/>
    <w:unhideWhenUsed/>
    <w:rsid w:val="009762A6"/>
    <w:rPr>
      <w:vertAlign w:val="superscript"/>
    </w:rPr>
  </w:style>
  <w:style w:type="paragraph" w:styleId="Textoindependiente">
    <w:name w:val="Body Text"/>
    <w:basedOn w:val="Normal"/>
    <w:link w:val="TextoindependienteCar"/>
    <w:uiPriority w:val="99"/>
    <w:unhideWhenUsed/>
    <w:rsid w:val="009762A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9762A6"/>
    <w:rPr>
      <w:rFonts w:ascii="Calibri" w:eastAsia="Times New Roman" w:hAnsi="Calibri" w:cs="Times New Roman"/>
      <w:kern w:val="0"/>
      <w:lang w:val="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9762A6"/>
    <w:rPr>
      <w:rFonts w:ascii="Perpetua" w:eastAsia="Batang" w:hAnsi="Perpetua" w:cs="Times New Roman"/>
      <w:color w:val="000000"/>
      <w:kern w:val="0"/>
      <w:szCs w:val="20"/>
      <w:lang w:eastAsia="es-PE"/>
    </w:rPr>
  </w:style>
  <w:style w:type="paragraph" w:styleId="Sinespaciado">
    <w:name w:val="No Spacing"/>
    <w:uiPriority w:val="1"/>
    <w:qFormat/>
    <w:rsid w:val="009762A6"/>
    <w:pPr>
      <w:spacing w:after="0" w:line="240" w:lineRule="auto"/>
    </w:pPr>
  </w:style>
  <w:style w:type="paragraph" w:styleId="Revisin">
    <w:name w:val="Revision"/>
    <w:hidden/>
    <w:uiPriority w:val="99"/>
    <w:semiHidden/>
    <w:rsid w:val="009762A6"/>
    <w:pPr>
      <w:spacing w:after="0" w:line="240" w:lineRule="auto"/>
    </w:pPr>
    <w:rPr>
      <w:rFonts w:ascii="Perpetua" w:eastAsia="Batang" w:hAnsi="Perpetua" w:cs="Times New Roman"/>
      <w:color w:val="00000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rPr>
      <w:sz w:val="20"/>
      <w:szCs w:val="20"/>
    </w:rPr>
    <w:tblPr>
      <w:tblStyleRowBandSize w:val="1"/>
      <w:tblStyleColBandSize w:val="1"/>
      <w:tblCellMar>
        <w:left w:w="70" w:type="dxa"/>
        <w:right w:w="70" w:type="dxa"/>
      </w:tblCellMar>
    </w:tblPr>
  </w:style>
  <w:style w:type="table" w:customStyle="1" w:styleId="a3">
    <w:basedOn w:val="TableNormal0"/>
    <w:pPr>
      <w:spacing w:after="0" w:line="240" w:lineRule="auto"/>
    </w:pPr>
    <w:rPr>
      <w:sz w:val="20"/>
      <w:szCs w:val="20"/>
    </w:rPr>
    <w:tblPr>
      <w:tblStyleRowBandSize w:val="1"/>
      <w:tblStyleColBandSize w:val="1"/>
      <w:tblCellMar>
        <w:left w:w="70" w:type="dxa"/>
        <w:right w:w="70" w:type="dxa"/>
      </w:tblCellMar>
    </w:tblPr>
  </w:style>
  <w:style w:type="table" w:customStyle="1" w:styleId="a4">
    <w:basedOn w:val="TableNormal0"/>
    <w:pPr>
      <w:spacing w:after="0" w:line="240" w:lineRule="auto"/>
    </w:pPr>
    <w:rPr>
      <w:sz w:val="20"/>
      <w:szCs w:val="20"/>
    </w:rPr>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CD49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4941"/>
    <w:rPr>
      <w:rFonts w:ascii="Perpetua" w:eastAsia="Batang" w:hAnsi="Perpetua" w:cs="Times New Roman"/>
      <w:color w:val="000000"/>
      <w:szCs w:val="20"/>
    </w:rPr>
  </w:style>
  <w:style w:type="paragraph" w:styleId="Piedepgina">
    <w:name w:val="footer"/>
    <w:basedOn w:val="Normal"/>
    <w:link w:val="PiedepginaCar"/>
    <w:uiPriority w:val="99"/>
    <w:unhideWhenUsed/>
    <w:rsid w:val="00CD49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4941"/>
    <w:rPr>
      <w:rFonts w:ascii="Perpetua" w:eastAsia="Batang" w:hAnsi="Perpetu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sVUXBd5lorqo7qd89UC2DUNJ2A==">CgMxLjAyCGguZ2pkZ3hzOAByITFEOUx6cmViZG05b3F4STQ0RHhMS29LZHBIbTY4S1BHdA==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4526</Words>
  <Characters>24896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Jhadira Boza  Polanco</dc:creator>
  <cp:lastModifiedBy>NADIA</cp:lastModifiedBy>
  <cp:revision>13</cp:revision>
  <cp:lastPrinted>2024-05-17T02:11:00Z</cp:lastPrinted>
  <dcterms:created xsi:type="dcterms:W3CDTF">2024-04-01T19:18:00Z</dcterms:created>
  <dcterms:modified xsi:type="dcterms:W3CDTF">2024-05-19T02:47:00Z</dcterms:modified>
</cp:coreProperties>
</file>